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26A35" w14:textId="77777777" w:rsidR="00C76DC4" w:rsidRPr="00BA506F" w:rsidRDefault="00C76DC4" w:rsidP="00C76DC4">
      <w:pPr>
        <w:jc w:val="center"/>
        <w:rPr>
          <w:lang w:val="en-GB"/>
        </w:rPr>
      </w:pPr>
      <w:r w:rsidRPr="00BA506F">
        <w:rPr>
          <w:rFonts w:ascii="Arial" w:eastAsia="Times New Roman" w:hAnsi="Arial" w:cs="Arial"/>
          <w:noProof/>
          <w:kern w:val="0"/>
          <w:sz w:val="24"/>
          <w:szCs w:val="24"/>
          <w:lang w:val="en-US"/>
          <w14:ligatures w14:val="none"/>
        </w:rPr>
        <w:drawing>
          <wp:inline distT="0" distB="0" distL="0" distR="0" wp14:anchorId="005E78F8" wp14:editId="4353665C">
            <wp:extent cx="521970" cy="611505"/>
            <wp:effectExtent l="0" t="0" r="0" b="0"/>
            <wp:docPr id="1" name="Picture 1" descr="S:\APPS\eLex\elexdb\5531a5834816222280f20d1ef9e95f69\371a57cfd2b1ea4e2ddad740ab79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5531a5834816222280f20d1ef9e95f69\371a57cfd2b1ea4e2ddad740ab7944f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14:paraId="098144B4" w14:textId="77777777" w:rsidR="00C76DC4" w:rsidRPr="00BA506F" w:rsidRDefault="00C76DC4" w:rsidP="00C76DC4">
      <w:pPr>
        <w:jc w:val="center"/>
        <w:rPr>
          <w:rFonts w:ascii="Arial" w:hAnsi="Arial" w:cs="Arial"/>
          <w:b/>
          <w:bCs/>
          <w:sz w:val="24"/>
          <w:szCs w:val="24"/>
          <w:lang w:val="en-GB"/>
        </w:rPr>
      </w:pPr>
      <w:r w:rsidRPr="00BA506F">
        <w:rPr>
          <w:rFonts w:ascii="Arial" w:hAnsi="Arial" w:cs="Arial"/>
          <w:b/>
          <w:bCs/>
          <w:sz w:val="24"/>
          <w:szCs w:val="24"/>
          <w:lang w:val="en-GB"/>
        </w:rPr>
        <w:t>NATIONAL COMM</w:t>
      </w:r>
      <w:bookmarkStart w:id="0" w:name="_GoBack"/>
      <w:bookmarkEnd w:id="0"/>
      <w:r w:rsidRPr="00BA506F">
        <w:rPr>
          <w:rFonts w:ascii="Arial" w:hAnsi="Arial" w:cs="Arial"/>
          <w:b/>
          <w:bCs/>
          <w:sz w:val="24"/>
          <w:szCs w:val="24"/>
          <w:lang w:val="en-GB"/>
        </w:rPr>
        <w:t>ISSION FOR FINANCAL MARKETS</w:t>
      </w:r>
    </w:p>
    <w:p w14:paraId="3F3571E0" w14:textId="77777777" w:rsidR="00C76DC4" w:rsidRPr="00BA506F" w:rsidRDefault="00C76DC4" w:rsidP="00C76DC4">
      <w:pPr>
        <w:jc w:val="center"/>
        <w:rPr>
          <w:rFonts w:ascii="Arial" w:hAnsi="Arial" w:cs="Arial"/>
          <w:b/>
          <w:bCs/>
          <w:sz w:val="24"/>
          <w:szCs w:val="24"/>
          <w:lang w:val="en-GB"/>
        </w:rPr>
      </w:pPr>
      <w:r w:rsidRPr="00BA506F">
        <w:rPr>
          <w:rFonts w:ascii="Arial" w:hAnsi="Arial" w:cs="Arial"/>
          <w:b/>
          <w:bCs/>
          <w:sz w:val="24"/>
          <w:szCs w:val="24"/>
          <w:lang w:val="en-GB"/>
        </w:rPr>
        <w:t xml:space="preserve">D E C I S I O N </w:t>
      </w:r>
    </w:p>
    <w:p w14:paraId="6B8CD841" w14:textId="3479A4AE" w:rsidR="00A10B44" w:rsidRPr="00BA506F" w:rsidRDefault="00C76DC4" w:rsidP="00C76DC4">
      <w:pPr>
        <w:jc w:val="center"/>
        <w:rPr>
          <w:rFonts w:ascii="Arial" w:hAnsi="Arial" w:cs="Arial"/>
          <w:b/>
          <w:bCs/>
          <w:sz w:val="24"/>
          <w:szCs w:val="24"/>
          <w:lang w:val="en-GB"/>
        </w:rPr>
      </w:pPr>
      <w:r w:rsidRPr="00BA506F">
        <w:rPr>
          <w:rFonts w:ascii="Arial" w:hAnsi="Arial" w:cs="Arial"/>
          <w:b/>
          <w:bCs/>
          <w:sz w:val="24"/>
          <w:szCs w:val="24"/>
          <w:lang w:val="en-GB"/>
        </w:rPr>
        <w:t>on the approval of the Regulation on the time limits, procedure</w:t>
      </w:r>
      <w:r w:rsidR="00CE0B79" w:rsidRPr="00BA506F">
        <w:rPr>
          <w:rFonts w:ascii="Arial" w:hAnsi="Arial" w:cs="Arial"/>
          <w:b/>
          <w:bCs/>
          <w:sz w:val="24"/>
          <w:szCs w:val="24"/>
          <w:lang w:val="en-GB"/>
        </w:rPr>
        <w:t>,</w:t>
      </w:r>
      <w:r w:rsidRPr="00BA506F">
        <w:rPr>
          <w:rFonts w:ascii="Arial" w:hAnsi="Arial" w:cs="Arial"/>
          <w:b/>
          <w:bCs/>
          <w:sz w:val="24"/>
          <w:szCs w:val="24"/>
          <w:lang w:val="en-GB"/>
        </w:rPr>
        <w:t xml:space="preserve"> and m</w:t>
      </w:r>
      <w:r w:rsidR="00CE0B79" w:rsidRPr="00BA506F">
        <w:rPr>
          <w:rFonts w:ascii="Arial" w:hAnsi="Arial" w:cs="Arial"/>
          <w:b/>
          <w:bCs/>
          <w:sz w:val="24"/>
          <w:szCs w:val="24"/>
          <w:lang w:val="en-GB"/>
        </w:rPr>
        <w:t>ethods for</w:t>
      </w:r>
      <w:r w:rsidRPr="00BA506F">
        <w:rPr>
          <w:rFonts w:ascii="Arial" w:hAnsi="Arial" w:cs="Arial"/>
          <w:b/>
          <w:bCs/>
          <w:sz w:val="24"/>
          <w:szCs w:val="24"/>
          <w:lang w:val="en-GB"/>
        </w:rPr>
        <w:t xml:space="preserve"> issuing </w:t>
      </w:r>
      <w:r w:rsidR="005972E5" w:rsidRPr="00BA506F">
        <w:rPr>
          <w:rFonts w:ascii="Arial" w:hAnsi="Arial" w:cs="Arial"/>
          <w:b/>
          <w:bCs/>
          <w:sz w:val="24"/>
          <w:szCs w:val="24"/>
          <w:lang w:val="en-GB"/>
        </w:rPr>
        <w:t>approval</w:t>
      </w:r>
      <w:r w:rsidR="00E340A3" w:rsidRPr="00BA506F">
        <w:rPr>
          <w:rFonts w:ascii="Arial" w:hAnsi="Arial" w:cs="Arial"/>
          <w:b/>
          <w:bCs/>
          <w:sz w:val="24"/>
          <w:szCs w:val="24"/>
          <w:lang w:val="en-GB"/>
        </w:rPr>
        <w:t>s</w:t>
      </w:r>
      <w:r w:rsidRPr="00BA506F">
        <w:rPr>
          <w:rFonts w:ascii="Arial" w:hAnsi="Arial" w:cs="Arial"/>
          <w:b/>
          <w:bCs/>
          <w:sz w:val="24"/>
          <w:szCs w:val="24"/>
          <w:lang w:val="en-GB"/>
        </w:rPr>
        <w:t xml:space="preserve"> re</w:t>
      </w:r>
      <w:r w:rsidR="00E340A3" w:rsidRPr="00BA506F">
        <w:rPr>
          <w:rFonts w:ascii="Arial" w:hAnsi="Arial" w:cs="Arial"/>
          <w:b/>
          <w:bCs/>
          <w:sz w:val="24"/>
          <w:szCs w:val="24"/>
          <w:lang w:val="en-GB"/>
        </w:rPr>
        <w:t>garding</w:t>
      </w:r>
      <w:r w:rsidRPr="00BA506F">
        <w:rPr>
          <w:rFonts w:ascii="Arial" w:hAnsi="Arial" w:cs="Arial"/>
          <w:b/>
          <w:bCs/>
          <w:sz w:val="24"/>
          <w:szCs w:val="24"/>
          <w:lang w:val="en-GB"/>
        </w:rPr>
        <w:t xml:space="preserve"> transactions, requirements for keeping the </w:t>
      </w:r>
      <w:r w:rsidR="00323899" w:rsidRPr="00BA506F">
        <w:rPr>
          <w:rFonts w:ascii="Arial" w:hAnsi="Arial" w:cs="Arial"/>
          <w:b/>
          <w:bCs/>
          <w:sz w:val="24"/>
          <w:szCs w:val="24"/>
          <w:lang w:val="en-GB"/>
        </w:rPr>
        <w:t xml:space="preserve">Register of </w:t>
      </w:r>
      <w:r w:rsidR="00B4679F" w:rsidRPr="00BA506F">
        <w:rPr>
          <w:rFonts w:ascii="Arial" w:hAnsi="Arial" w:cs="Arial"/>
          <w:b/>
          <w:bCs/>
          <w:sz w:val="24"/>
          <w:szCs w:val="24"/>
          <w:lang w:val="en-GB"/>
        </w:rPr>
        <w:t>guarantees</w:t>
      </w:r>
      <w:r w:rsidR="00323899" w:rsidRPr="00BA506F">
        <w:rPr>
          <w:rFonts w:ascii="Arial" w:hAnsi="Arial" w:cs="Arial"/>
          <w:b/>
          <w:bCs/>
          <w:sz w:val="24"/>
          <w:szCs w:val="24"/>
          <w:lang w:val="en-GB"/>
        </w:rPr>
        <w:t xml:space="preserve">, commitments, </w:t>
      </w:r>
      <w:r w:rsidRPr="00BA506F">
        <w:rPr>
          <w:rFonts w:ascii="Arial" w:hAnsi="Arial" w:cs="Arial"/>
          <w:b/>
          <w:bCs/>
          <w:sz w:val="24"/>
          <w:szCs w:val="24"/>
          <w:lang w:val="en-GB"/>
        </w:rPr>
        <w:t xml:space="preserve"> and other obligations of the insurer or reinsurer</w:t>
      </w:r>
    </w:p>
    <w:p w14:paraId="41FFF85A" w14:textId="57DE64E0" w:rsidR="00EE20B9" w:rsidRPr="00BA506F" w:rsidRDefault="00EE20B9" w:rsidP="008F35FF">
      <w:pPr>
        <w:spacing w:after="0"/>
        <w:jc w:val="center"/>
        <w:rPr>
          <w:rFonts w:ascii="Arial" w:hAnsi="Arial" w:cs="Arial"/>
          <w:b/>
          <w:bCs/>
          <w:sz w:val="24"/>
          <w:szCs w:val="24"/>
          <w:lang w:val="en-GB"/>
        </w:rPr>
      </w:pPr>
      <w:r w:rsidRPr="00BA506F">
        <w:rPr>
          <w:rFonts w:ascii="Arial" w:hAnsi="Arial" w:cs="Arial"/>
          <w:b/>
          <w:bCs/>
          <w:sz w:val="24"/>
          <w:szCs w:val="24"/>
          <w:lang w:val="en-GB"/>
        </w:rPr>
        <w:t>No 30/8 of 13.06.2023</w:t>
      </w:r>
    </w:p>
    <w:p w14:paraId="28B48D9C" w14:textId="7A11F3E7" w:rsidR="00EE20B9" w:rsidRPr="00BA506F" w:rsidRDefault="008F35FF" w:rsidP="008F35FF">
      <w:pPr>
        <w:spacing w:after="0"/>
        <w:jc w:val="center"/>
        <w:rPr>
          <w:rFonts w:ascii="Arial" w:hAnsi="Arial" w:cs="Arial"/>
          <w:i/>
          <w:iCs/>
          <w:sz w:val="24"/>
          <w:szCs w:val="24"/>
          <w:lang w:val="en-GB"/>
        </w:rPr>
      </w:pPr>
      <w:r w:rsidRPr="00BA506F">
        <w:rPr>
          <w:rFonts w:ascii="Arial" w:hAnsi="Arial" w:cs="Arial"/>
          <w:i/>
          <w:iCs/>
          <w:sz w:val="24"/>
          <w:szCs w:val="24"/>
          <w:lang w:val="en-GB"/>
        </w:rPr>
        <w:t>(</w:t>
      </w:r>
      <w:proofErr w:type="gramStart"/>
      <w:r w:rsidRPr="00BA506F">
        <w:rPr>
          <w:rFonts w:ascii="Arial" w:hAnsi="Arial" w:cs="Arial"/>
          <w:i/>
          <w:iCs/>
          <w:sz w:val="24"/>
          <w:szCs w:val="24"/>
          <w:lang w:val="en-GB"/>
        </w:rPr>
        <w:t>in</w:t>
      </w:r>
      <w:proofErr w:type="gramEnd"/>
      <w:r w:rsidRPr="00BA506F">
        <w:rPr>
          <w:rFonts w:ascii="Arial" w:hAnsi="Arial" w:cs="Arial"/>
          <w:i/>
          <w:iCs/>
          <w:sz w:val="24"/>
          <w:szCs w:val="24"/>
          <w:lang w:val="en-GB"/>
        </w:rPr>
        <w:t xml:space="preserve"> force as of 27.06.2023)</w:t>
      </w:r>
    </w:p>
    <w:p w14:paraId="123DDC31" w14:textId="4239D894" w:rsidR="008F35FF" w:rsidRPr="00BA506F" w:rsidRDefault="008F35FF" w:rsidP="008F35FF">
      <w:pPr>
        <w:spacing w:after="0"/>
        <w:jc w:val="center"/>
        <w:rPr>
          <w:rFonts w:ascii="Arial" w:hAnsi="Arial" w:cs="Arial"/>
          <w:sz w:val="24"/>
          <w:szCs w:val="24"/>
          <w:lang w:val="en-GB"/>
        </w:rPr>
      </w:pPr>
      <w:r w:rsidRPr="00BA506F">
        <w:rPr>
          <w:rFonts w:ascii="Arial" w:hAnsi="Arial" w:cs="Arial"/>
          <w:sz w:val="24"/>
          <w:szCs w:val="24"/>
          <w:lang w:val="en-GB"/>
        </w:rPr>
        <w:t>Official Monitor of the Republic of Moldova No 216-219 Article 619 of 27.06.2023</w:t>
      </w:r>
    </w:p>
    <w:p w14:paraId="074B5DA8" w14:textId="77777777" w:rsidR="008F35FF" w:rsidRPr="00BA506F" w:rsidRDefault="008F35FF" w:rsidP="008F35FF">
      <w:pPr>
        <w:spacing w:after="0"/>
        <w:jc w:val="center"/>
        <w:rPr>
          <w:rFonts w:ascii="Arial" w:hAnsi="Arial" w:cs="Arial"/>
          <w:sz w:val="24"/>
          <w:szCs w:val="24"/>
          <w:lang w:val="en-GB"/>
        </w:rPr>
      </w:pPr>
    </w:p>
    <w:p w14:paraId="516CB0B4" w14:textId="77777777" w:rsidR="008F35FF" w:rsidRPr="00BA506F" w:rsidRDefault="008F35FF" w:rsidP="008F35FF">
      <w:pPr>
        <w:spacing w:after="0" w:line="240" w:lineRule="auto"/>
        <w:jc w:val="center"/>
        <w:rPr>
          <w:rFonts w:ascii="Times New Roman" w:eastAsia="Times New Roman" w:hAnsi="Times New Roman" w:cs="Times New Roman"/>
          <w:sz w:val="24"/>
          <w:szCs w:val="24"/>
          <w:lang w:val="en-GB"/>
        </w:rPr>
      </w:pPr>
      <w:r w:rsidRPr="00BA506F">
        <w:rPr>
          <w:rFonts w:ascii="Times New Roman" w:eastAsia="Times New Roman" w:hAnsi="Times New Roman" w:cs="Times New Roman"/>
          <w:sz w:val="24"/>
          <w:szCs w:val="24"/>
          <w:lang w:val="en-GB"/>
        </w:rPr>
        <w:t>* * *</w:t>
      </w:r>
    </w:p>
    <w:p w14:paraId="18B98031" w14:textId="77777777" w:rsidR="008F35FF" w:rsidRPr="00BA506F" w:rsidRDefault="008F35FF" w:rsidP="008F35FF">
      <w:pPr>
        <w:spacing w:after="0" w:line="240" w:lineRule="auto"/>
        <w:jc w:val="right"/>
        <w:rPr>
          <w:rFonts w:ascii="Arial" w:eastAsia="Times New Roman" w:hAnsi="Arial" w:cs="Arial"/>
          <w:sz w:val="19"/>
          <w:szCs w:val="19"/>
          <w:lang w:val="en-GB"/>
        </w:rPr>
      </w:pPr>
      <w:r w:rsidRPr="00BA506F">
        <w:rPr>
          <w:rFonts w:ascii="Arial" w:eastAsia="Times New Roman" w:hAnsi="Arial" w:cs="Arial"/>
          <w:sz w:val="19"/>
          <w:szCs w:val="19"/>
          <w:lang w:val="en-GB"/>
        </w:rPr>
        <w:t>REGISTERED:</w:t>
      </w:r>
    </w:p>
    <w:p w14:paraId="1F77916C" w14:textId="3DDB9112" w:rsidR="008F35FF" w:rsidRPr="00BA506F" w:rsidRDefault="008F35FF" w:rsidP="008F35FF">
      <w:pPr>
        <w:spacing w:after="0" w:line="240" w:lineRule="auto"/>
        <w:jc w:val="right"/>
        <w:rPr>
          <w:rFonts w:ascii="Arial" w:eastAsia="Times New Roman" w:hAnsi="Arial" w:cs="Arial"/>
          <w:sz w:val="19"/>
          <w:szCs w:val="19"/>
          <w:lang w:val="en-GB"/>
        </w:rPr>
      </w:pPr>
      <w:r w:rsidRPr="00BA506F">
        <w:rPr>
          <w:rFonts w:ascii="Arial" w:eastAsia="Times New Roman" w:hAnsi="Arial" w:cs="Arial"/>
          <w:sz w:val="19"/>
          <w:szCs w:val="19"/>
          <w:lang w:val="en-GB"/>
        </w:rPr>
        <w:t>Ministry of Justice</w:t>
      </w:r>
    </w:p>
    <w:p w14:paraId="4912A9DC" w14:textId="77777777" w:rsidR="008F35FF" w:rsidRPr="00BA506F" w:rsidRDefault="008F35FF" w:rsidP="008F35FF">
      <w:pPr>
        <w:spacing w:after="0" w:line="240" w:lineRule="auto"/>
        <w:jc w:val="right"/>
        <w:rPr>
          <w:rFonts w:ascii="Arial" w:eastAsia="Times New Roman" w:hAnsi="Arial" w:cs="Arial"/>
          <w:sz w:val="19"/>
          <w:szCs w:val="19"/>
          <w:lang w:val="en-GB"/>
        </w:rPr>
      </w:pPr>
      <w:proofErr w:type="gramStart"/>
      <w:r w:rsidRPr="00BA506F">
        <w:rPr>
          <w:rFonts w:ascii="Arial" w:eastAsia="Times New Roman" w:hAnsi="Arial" w:cs="Arial"/>
          <w:sz w:val="19"/>
          <w:szCs w:val="19"/>
          <w:lang w:val="en-GB"/>
        </w:rPr>
        <w:t>of</w:t>
      </w:r>
      <w:proofErr w:type="gramEnd"/>
      <w:r w:rsidRPr="00BA506F">
        <w:rPr>
          <w:rFonts w:ascii="Arial" w:eastAsia="Times New Roman" w:hAnsi="Arial" w:cs="Arial"/>
          <w:sz w:val="19"/>
          <w:szCs w:val="19"/>
          <w:lang w:val="en-GB"/>
        </w:rPr>
        <w:t xml:space="preserve"> the Republic of Moldova</w:t>
      </w:r>
    </w:p>
    <w:p w14:paraId="6C0B3DA7" w14:textId="5EBA75C2" w:rsidR="008F35FF" w:rsidRPr="00BA506F" w:rsidRDefault="008F35FF" w:rsidP="008F35FF">
      <w:pPr>
        <w:spacing w:after="0" w:line="240" w:lineRule="auto"/>
        <w:jc w:val="right"/>
        <w:rPr>
          <w:rFonts w:ascii="Arial" w:eastAsia="Times New Roman" w:hAnsi="Arial" w:cs="Arial"/>
          <w:sz w:val="19"/>
          <w:szCs w:val="19"/>
          <w:lang w:val="en-GB"/>
        </w:rPr>
      </w:pPr>
      <w:r w:rsidRPr="00BA506F">
        <w:rPr>
          <w:rFonts w:ascii="Arial" w:eastAsia="Times New Roman" w:hAnsi="Arial" w:cs="Arial"/>
          <w:sz w:val="19"/>
          <w:szCs w:val="19"/>
          <w:lang w:val="en-GB"/>
        </w:rPr>
        <w:t>No 1804 of 22 June 2023</w:t>
      </w:r>
    </w:p>
    <w:p w14:paraId="06491C9E" w14:textId="77777777" w:rsidR="008F35FF" w:rsidRPr="00BA506F" w:rsidRDefault="008F35FF" w:rsidP="008F35FF">
      <w:pPr>
        <w:spacing w:after="0" w:line="240" w:lineRule="auto"/>
        <w:jc w:val="right"/>
        <w:rPr>
          <w:rFonts w:ascii="Arial" w:eastAsia="Times New Roman" w:hAnsi="Arial" w:cs="Arial"/>
          <w:sz w:val="19"/>
          <w:szCs w:val="19"/>
          <w:lang w:val="en-GB"/>
        </w:rPr>
      </w:pPr>
      <w:r w:rsidRPr="00BA506F">
        <w:rPr>
          <w:rFonts w:ascii="Arial" w:eastAsia="Times New Roman" w:hAnsi="Arial" w:cs="Arial"/>
          <w:sz w:val="19"/>
          <w:szCs w:val="19"/>
          <w:lang w:val="en-GB"/>
        </w:rPr>
        <w:t>Minister _____________ Veronica MIHAILOV-MORARU</w:t>
      </w:r>
    </w:p>
    <w:p w14:paraId="3B3A94D6" w14:textId="77777777" w:rsidR="008F35FF" w:rsidRPr="00BA506F" w:rsidRDefault="008F35FF" w:rsidP="008F35FF">
      <w:pPr>
        <w:spacing w:after="0"/>
        <w:jc w:val="right"/>
        <w:rPr>
          <w:rFonts w:ascii="Arial" w:hAnsi="Arial" w:cs="Arial"/>
          <w:sz w:val="24"/>
          <w:szCs w:val="24"/>
          <w:lang w:val="en-GB"/>
        </w:rPr>
      </w:pPr>
    </w:p>
    <w:p w14:paraId="327AD605" w14:textId="566DE382" w:rsidR="008F35FF" w:rsidRPr="00BA506F" w:rsidRDefault="008F35FF" w:rsidP="008F35FF">
      <w:pPr>
        <w:spacing w:after="0" w:line="240" w:lineRule="auto"/>
        <w:ind w:firstLine="567"/>
        <w:jc w:val="both"/>
        <w:rPr>
          <w:rFonts w:ascii="Times New Roman" w:eastAsia="Times New Roman" w:hAnsi="Times New Roman" w:cs="Times New Roman"/>
          <w:sz w:val="24"/>
          <w:szCs w:val="24"/>
          <w:lang w:val="en-GB"/>
        </w:rPr>
      </w:pPr>
      <w:r w:rsidRPr="00BA506F">
        <w:rPr>
          <w:rFonts w:ascii="Times New Roman" w:eastAsia="Times New Roman" w:hAnsi="Times New Roman" w:cs="Times New Roman"/>
          <w:sz w:val="24"/>
          <w:szCs w:val="24"/>
          <w:lang w:val="en-GB"/>
        </w:rPr>
        <w:t xml:space="preserve">Pursuant to Article 32 paragraph 2) letter a), Article 76 paragraph 4) and paragraph 5) of Law No 92/2022 on the business </w:t>
      </w:r>
      <w:r w:rsidR="00CE0B79" w:rsidRPr="00BA506F">
        <w:rPr>
          <w:rFonts w:ascii="Times New Roman" w:eastAsia="Times New Roman" w:hAnsi="Times New Roman" w:cs="Times New Roman"/>
          <w:sz w:val="24"/>
          <w:szCs w:val="24"/>
          <w:lang w:val="en-GB"/>
        </w:rPr>
        <w:t xml:space="preserve">of insurance or reinsurance </w:t>
      </w:r>
      <w:r w:rsidRPr="00BA506F">
        <w:rPr>
          <w:rFonts w:ascii="Times New Roman" w:eastAsia="Times New Roman" w:hAnsi="Times New Roman" w:cs="Times New Roman"/>
          <w:sz w:val="24"/>
          <w:szCs w:val="24"/>
          <w:lang w:val="en-GB"/>
        </w:rPr>
        <w:t>(</w:t>
      </w:r>
      <w:r w:rsidR="00CE0B79" w:rsidRPr="00BA506F">
        <w:rPr>
          <w:rFonts w:ascii="Times New Roman" w:eastAsia="Times New Roman" w:hAnsi="Times New Roman" w:cs="Times New Roman"/>
          <w:sz w:val="24"/>
          <w:szCs w:val="24"/>
          <w:lang w:val="en-GB"/>
        </w:rPr>
        <w:t>Official Monitor of the Republic of Moldova</w:t>
      </w:r>
      <w:r w:rsidRPr="00BA506F">
        <w:rPr>
          <w:rFonts w:ascii="Times New Roman" w:eastAsia="Times New Roman" w:hAnsi="Times New Roman" w:cs="Times New Roman"/>
          <w:sz w:val="24"/>
          <w:szCs w:val="24"/>
          <w:lang w:val="en-GB"/>
        </w:rPr>
        <w:t xml:space="preserve">, 2022, </w:t>
      </w:r>
      <w:r w:rsidR="00CE0B79" w:rsidRPr="00BA506F">
        <w:rPr>
          <w:rFonts w:ascii="Times New Roman" w:eastAsia="Times New Roman" w:hAnsi="Times New Roman" w:cs="Times New Roman"/>
          <w:sz w:val="24"/>
          <w:szCs w:val="24"/>
          <w:lang w:val="en-GB"/>
        </w:rPr>
        <w:t xml:space="preserve">No </w:t>
      </w:r>
      <w:r w:rsidRPr="00BA506F">
        <w:rPr>
          <w:rFonts w:ascii="Times New Roman" w:eastAsia="Times New Roman" w:hAnsi="Times New Roman" w:cs="Times New Roman"/>
          <w:sz w:val="24"/>
          <w:szCs w:val="24"/>
          <w:lang w:val="en-GB"/>
        </w:rPr>
        <w:t xml:space="preserve">129 – 133, </w:t>
      </w:r>
      <w:r w:rsidR="00CE0B79" w:rsidRPr="00BA506F">
        <w:rPr>
          <w:rFonts w:ascii="Times New Roman" w:eastAsia="Times New Roman" w:hAnsi="Times New Roman" w:cs="Times New Roman"/>
          <w:sz w:val="24"/>
          <w:szCs w:val="24"/>
          <w:lang w:val="en-GB"/>
        </w:rPr>
        <w:t xml:space="preserve">Article </w:t>
      </w:r>
      <w:r w:rsidRPr="00BA506F">
        <w:rPr>
          <w:rFonts w:ascii="Times New Roman" w:eastAsia="Times New Roman" w:hAnsi="Times New Roman" w:cs="Times New Roman"/>
          <w:sz w:val="24"/>
          <w:szCs w:val="24"/>
          <w:lang w:val="en-GB"/>
        </w:rPr>
        <w:t xml:space="preserve">229), </w:t>
      </w:r>
      <w:r w:rsidR="00CE0B79" w:rsidRPr="00BA506F">
        <w:rPr>
          <w:rFonts w:ascii="Times New Roman" w:eastAsia="Times New Roman" w:hAnsi="Times New Roman" w:cs="Times New Roman"/>
          <w:sz w:val="24"/>
          <w:szCs w:val="24"/>
          <w:lang w:val="en-GB"/>
        </w:rPr>
        <w:t xml:space="preserve">the National Commission </w:t>
      </w:r>
      <w:r w:rsidR="00AD78CD" w:rsidRPr="00BA506F">
        <w:rPr>
          <w:rFonts w:ascii="Times New Roman" w:eastAsia="Times New Roman" w:hAnsi="Times New Roman" w:cs="Times New Roman"/>
          <w:sz w:val="24"/>
          <w:szCs w:val="24"/>
          <w:lang w:val="en-GB"/>
        </w:rPr>
        <w:t xml:space="preserve">for Financial Markets </w:t>
      </w:r>
    </w:p>
    <w:p w14:paraId="1C98165C" w14:textId="54FE2412" w:rsidR="00AD78CD" w:rsidRPr="00BA506F" w:rsidRDefault="00AD78CD" w:rsidP="00AD78CD">
      <w:pPr>
        <w:spacing w:after="0" w:line="240" w:lineRule="auto"/>
        <w:ind w:firstLine="567"/>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DECIDES:</w:t>
      </w:r>
    </w:p>
    <w:p w14:paraId="7A2E124C" w14:textId="273020C6" w:rsidR="00AD78CD" w:rsidRPr="00BA506F" w:rsidRDefault="00AD78CD" w:rsidP="00AD78CD">
      <w:pPr>
        <w:pStyle w:val="ListParagraph"/>
        <w:numPr>
          <w:ilvl w:val="0"/>
          <w:numId w:val="1"/>
        </w:numPr>
        <w:spacing w:after="0" w:line="240" w:lineRule="auto"/>
        <w:ind w:left="0" w:firstLine="426"/>
        <w:jc w:val="both"/>
        <w:rPr>
          <w:rFonts w:ascii="Times New Roman" w:eastAsia="Times New Roman" w:hAnsi="Times New Roman" w:cs="Times New Roman"/>
          <w:sz w:val="24"/>
          <w:szCs w:val="24"/>
          <w:lang w:val="en-GB"/>
        </w:rPr>
      </w:pPr>
      <w:r w:rsidRPr="00BA506F">
        <w:rPr>
          <w:rFonts w:ascii="Times New Roman" w:eastAsia="Times New Roman" w:hAnsi="Times New Roman" w:cs="Times New Roman"/>
          <w:sz w:val="24"/>
          <w:szCs w:val="24"/>
          <w:lang w:val="en-GB"/>
        </w:rPr>
        <w:t xml:space="preserve">To approve the Regulation </w:t>
      </w:r>
      <w:r w:rsidRPr="00BA506F">
        <w:rPr>
          <w:rFonts w:ascii="Times New Roman" w:hAnsi="Times New Roman" w:cs="Times New Roman"/>
          <w:sz w:val="24"/>
          <w:szCs w:val="24"/>
          <w:lang w:val="en-GB"/>
        </w:rPr>
        <w:t>on the time limits, procedure, and methods for issuing approval</w:t>
      </w:r>
      <w:r w:rsidR="00E340A3" w:rsidRPr="00BA506F">
        <w:rPr>
          <w:rFonts w:ascii="Times New Roman" w:hAnsi="Times New Roman" w:cs="Times New Roman"/>
          <w:sz w:val="24"/>
          <w:szCs w:val="24"/>
          <w:lang w:val="en-GB"/>
        </w:rPr>
        <w:t>s</w:t>
      </w:r>
      <w:r w:rsidRPr="00BA506F">
        <w:rPr>
          <w:rFonts w:ascii="Times New Roman" w:hAnsi="Times New Roman" w:cs="Times New Roman"/>
          <w:sz w:val="24"/>
          <w:szCs w:val="24"/>
          <w:lang w:val="en-GB"/>
        </w:rPr>
        <w:t xml:space="preserve"> re</w:t>
      </w:r>
      <w:r w:rsidR="00E340A3" w:rsidRPr="00BA506F">
        <w:rPr>
          <w:rFonts w:ascii="Times New Roman" w:hAnsi="Times New Roman" w:cs="Times New Roman"/>
          <w:sz w:val="24"/>
          <w:szCs w:val="24"/>
          <w:lang w:val="en-GB"/>
        </w:rPr>
        <w:t>garding</w:t>
      </w:r>
      <w:r w:rsidRPr="00BA506F">
        <w:rPr>
          <w:rFonts w:ascii="Times New Roman" w:hAnsi="Times New Roman" w:cs="Times New Roman"/>
          <w:sz w:val="24"/>
          <w:szCs w:val="24"/>
          <w:lang w:val="en-GB"/>
        </w:rPr>
        <w:t xml:space="preserve"> transactions, requirements for keeping the </w:t>
      </w:r>
      <w:r w:rsidR="00323899" w:rsidRPr="00BA506F">
        <w:rPr>
          <w:rFonts w:ascii="Times New Roman" w:hAnsi="Times New Roman" w:cs="Times New Roman"/>
          <w:sz w:val="24"/>
          <w:szCs w:val="24"/>
          <w:lang w:val="en-GB"/>
        </w:rPr>
        <w:t xml:space="preserve">Register of </w:t>
      </w:r>
      <w:r w:rsidR="00B4679F" w:rsidRPr="00BA506F">
        <w:rPr>
          <w:rFonts w:ascii="Times New Roman" w:hAnsi="Times New Roman" w:cs="Times New Roman"/>
          <w:sz w:val="24"/>
          <w:szCs w:val="24"/>
          <w:lang w:val="en-GB"/>
        </w:rPr>
        <w:t>guarantees</w:t>
      </w:r>
      <w:r w:rsidR="00323899" w:rsidRPr="00BA506F">
        <w:rPr>
          <w:rFonts w:ascii="Times New Roman" w:hAnsi="Times New Roman" w:cs="Times New Roman"/>
          <w:sz w:val="24"/>
          <w:szCs w:val="24"/>
          <w:lang w:val="en-GB"/>
        </w:rPr>
        <w:t xml:space="preserve">, commitments, </w:t>
      </w:r>
      <w:r w:rsidRPr="00BA506F">
        <w:rPr>
          <w:rFonts w:ascii="Times New Roman" w:hAnsi="Times New Roman" w:cs="Times New Roman"/>
          <w:sz w:val="24"/>
          <w:szCs w:val="24"/>
          <w:lang w:val="en-GB"/>
        </w:rPr>
        <w:t xml:space="preserve"> and other obligations of the insurer or reinsurer (shall be a</w:t>
      </w:r>
      <w:r w:rsidR="00E340A3" w:rsidRPr="00BA506F">
        <w:rPr>
          <w:rFonts w:ascii="Times New Roman" w:hAnsi="Times New Roman" w:cs="Times New Roman"/>
          <w:sz w:val="24"/>
          <w:szCs w:val="24"/>
          <w:lang w:val="en-GB"/>
        </w:rPr>
        <w:t>ttached</w:t>
      </w:r>
      <w:r w:rsidRPr="00BA506F">
        <w:rPr>
          <w:rFonts w:ascii="Times New Roman" w:hAnsi="Times New Roman" w:cs="Times New Roman"/>
          <w:sz w:val="24"/>
          <w:szCs w:val="24"/>
          <w:lang w:val="en-GB"/>
        </w:rPr>
        <w:t xml:space="preserve">). </w:t>
      </w:r>
    </w:p>
    <w:p w14:paraId="3207ECD4" w14:textId="40E4DCB0" w:rsidR="00AD78CD" w:rsidRPr="00BA506F" w:rsidRDefault="00AD78CD" w:rsidP="00AD78CD">
      <w:pPr>
        <w:pStyle w:val="ListParagraph"/>
        <w:numPr>
          <w:ilvl w:val="0"/>
          <w:numId w:val="1"/>
        </w:numPr>
        <w:spacing w:after="0" w:line="240" w:lineRule="auto"/>
        <w:ind w:left="0" w:firstLine="426"/>
        <w:jc w:val="both"/>
        <w:rPr>
          <w:rFonts w:ascii="Times New Roman" w:eastAsia="Times New Roman" w:hAnsi="Times New Roman" w:cs="Times New Roman"/>
          <w:sz w:val="24"/>
          <w:szCs w:val="24"/>
          <w:lang w:val="en-GB"/>
        </w:rPr>
      </w:pPr>
      <w:r w:rsidRPr="00BA506F">
        <w:rPr>
          <w:rFonts w:ascii="Times New Roman" w:hAnsi="Times New Roman" w:cs="Times New Roman"/>
          <w:sz w:val="24"/>
          <w:szCs w:val="24"/>
          <w:lang w:val="en-GB"/>
        </w:rPr>
        <w:t xml:space="preserve">To repeal the Decision </w:t>
      </w:r>
      <w:r w:rsidR="004025FF" w:rsidRPr="00BA506F">
        <w:rPr>
          <w:rFonts w:ascii="Times New Roman" w:hAnsi="Times New Roman" w:cs="Times New Roman"/>
          <w:sz w:val="24"/>
          <w:szCs w:val="24"/>
          <w:lang w:val="en-GB"/>
        </w:rPr>
        <w:t>of the National Commission for Financial Markets No 38/17/2014 on the approval of the Regulation</w:t>
      </w:r>
      <w:r w:rsidR="00243B83" w:rsidRPr="00BA506F">
        <w:rPr>
          <w:rFonts w:ascii="Times New Roman" w:hAnsi="Times New Roman" w:cs="Times New Roman"/>
          <w:sz w:val="24"/>
          <w:szCs w:val="24"/>
          <w:lang w:val="en-GB"/>
        </w:rPr>
        <w:t xml:space="preserve"> </w:t>
      </w:r>
      <w:r w:rsidR="00E340A3" w:rsidRPr="00BA506F">
        <w:rPr>
          <w:rFonts w:ascii="Times New Roman" w:hAnsi="Times New Roman" w:cs="Times New Roman"/>
          <w:sz w:val="24"/>
          <w:szCs w:val="24"/>
          <w:lang w:val="en-GB"/>
        </w:rPr>
        <w:t>on</w:t>
      </w:r>
      <w:r w:rsidR="00243B83" w:rsidRPr="00BA506F">
        <w:rPr>
          <w:rFonts w:ascii="Times New Roman" w:hAnsi="Times New Roman" w:cs="Times New Roman"/>
          <w:sz w:val="24"/>
          <w:szCs w:val="24"/>
          <w:lang w:val="en-GB"/>
        </w:rPr>
        <w:t xml:space="preserve"> the </w:t>
      </w:r>
      <w:r w:rsidR="00323899" w:rsidRPr="00BA506F">
        <w:rPr>
          <w:rFonts w:ascii="Times New Roman" w:hAnsi="Times New Roman" w:cs="Times New Roman"/>
          <w:sz w:val="24"/>
          <w:szCs w:val="24"/>
          <w:lang w:val="en-GB"/>
        </w:rPr>
        <w:t xml:space="preserve">Register of </w:t>
      </w:r>
      <w:r w:rsidR="00B4679F" w:rsidRPr="00BA506F">
        <w:rPr>
          <w:rFonts w:ascii="Times New Roman" w:hAnsi="Times New Roman" w:cs="Times New Roman"/>
          <w:sz w:val="24"/>
          <w:szCs w:val="24"/>
          <w:lang w:val="en-GB"/>
        </w:rPr>
        <w:t>guarantees</w:t>
      </w:r>
      <w:r w:rsidR="00323899" w:rsidRPr="00BA506F">
        <w:rPr>
          <w:rFonts w:ascii="Times New Roman" w:hAnsi="Times New Roman" w:cs="Times New Roman"/>
          <w:sz w:val="24"/>
          <w:szCs w:val="24"/>
          <w:lang w:val="en-GB"/>
        </w:rPr>
        <w:t>, commitments,</w:t>
      </w:r>
      <w:r w:rsidR="00243B83" w:rsidRPr="00BA506F">
        <w:rPr>
          <w:rFonts w:ascii="Times New Roman" w:hAnsi="Times New Roman" w:cs="Times New Roman"/>
          <w:sz w:val="24"/>
          <w:szCs w:val="24"/>
          <w:lang w:val="en-GB"/>
        </w:rPr>
        <w:t xml:space="preserve"> and other obligations of the insurer (reinsurer) not reflected in the balance sheet, registered at the Ministry of Justice of the Republic of Moldova No 1002 of 29 October 2014. </w:t>
      </w:r>
    </w:p>
    <w:p w14:paraId="19357ED8" w14:textId="1ED28D30" w:rsidR="00243B83" w:rsidRPr="00BA506F" w:rsidRDefault="00243B83" w:rsidP="00AD78CD">
      <w:pPr>
        <w:pStyle w:val="ListParagraph"/>
        <w:numPr>
          <w:ilvl w:val="0"/>
          <w:numId w:val="1"/>
        </w:numPr>
        <w:spacing w:after="0" w:line="240" w:lineRule="auto"/>
        <w:ind w:left="0" w:firstLine="426"/>
        <w:jc w:val="both"/>
        <w:rPr>
          <w:rFonts w:ascii="Times New Roman" w:eastAsia="Times New Roman" w:hAnsi="Times New Roman" w:cs="Times New Roman"/>
          <w:sz w:val="24"/>
          <w:szCs w:val="24"/>
          <w:lang w:val="en-GB"/>
        </w:rPr>
      </w:pPr>
      <w:r w:rsidRPr="00BA506F">
        <w:rPr>
          <w:rFonts w:ascii="Times New Roman" w:hAnsi="Times New Roman" w:cs="Times New Roman"/>
          <w:sz w:val="24"/>
          <w:szCs w:val="24"/>
          <w:lang w:val="en-GB"/>
        </w:rPr>
        <w:t>This Decision shall enter into force on the date of its publication in the Official Monitor of the Republic of Moldova.</w:t>
      </w:r>
    </w:p>
    <w:p w14:paraId="3EC51F02" w14:textId="77777777" w:rsidR="00243B83" w:rsidRPr="00BA506F" w:rsidRDefault="00243B83" w:rsidP="00243B83">
      <w:pPr>
        <w:spacing w:after="0" w:line="240" w:lineRule="auto"/>
        <w:jc w:val="both"/>
        <w:rPr>
          <w:rFonts w:ascii="Times New Roman" w:eastAsia="Times New Roman" w:hAnsi="Times New Roman" w:cs="Times New Roman"/>
          <w:sz w:val="24"/>
          <w:szCs w:val="24"/>
          <w:lang w:val="en-GB"/>
        </w:rPr>
      </w:pPr>
    </w:p>
    <w:p w14:paraId="5D23FCED" w14:textId="5DB5F29F" w:rsidR="00243B83" w:rsidRPr="00BA506F" w:rsidRDefault="00243B83" w:rsidP="00243B83">
      <w:pPr>
        <w:spacing w:after="0" w:line="240" w:lineRule="auto"/>
        <w:jc w:val="both"/>
        <w:rPr>
          <w:rFonts w:ascii="Times New Roman" w:eastAsia="Times New Roman" w:hAnsi="Times New Roman" w:cs="Times New Roman"/>
          <w:b/>
          <w:bCs/>
          <w:sz w:val="24"/>
          <w:szCs w:val="24"/>
        </w:rPr>
      </w:pPr>
      <w:proofErr w:type="gramStart"/>
      <w:r w:rsidRPr="00BA506F">
        <w:rPr>
          <w:rFonts w:ascii="Times New Roman" w:eastAsia="Times New Roman" w:hAnsi="Times New Roman" w:cs="Times New Roman"/>
          <w:b/>
          <w:bCs/>
          <w:sz w:val="24"/>
          <w:szCs w:val="24"/>
          <w:lang w:val="en-GB"/>
        </w:rPr>
        <w:t>CHAIRMAN</w:t>
      </w:r>
      <w:proofErr w:type="gramEnd"/>
      <w:r w:rsidRPr="00BA506F">
        <w:rPr>
          <w:rFonts w:ascii="Times New Roman" w:eastAsia="Times New Roman" w:hAnsi="Times New Roman" w:cs="Times New Roman"/>
          <w:b/>
          <w:bCs/>
          <w:sz w:val="24"/>
          <w:szCs w:val="24"/>
          <w:lang w:val="en-GB"/>
        </w:rPr>
        <w:t xml:space="preserve"> </w:t>
      </w:r>
      <w:r w:rsidRPr="00BA506F">
        <w:rPr>
          <w:rFonts w:ascii="Times New Roman" w:eastAsia="Times New Roman" w:hAnsi="Times New Roman" w:cs="Times New Roman"/>
          <w:sz w:val="24"/>
          <w:szCs w:val="24"/>
          <w:lang w:val="en-GB"/>
        </w:rPr>
        <w:t xml:space="preserve">                            </w:t>
      </w:r>
      <w:r w:rsidRPr="00BA506F">
        <w:rPr>
          <w:rFonts w:ascii="Times New Roman" w:eastAsia="Times New Roman" w:hAnsi="Times New Roman" w:cs="Times New Roman"/>
          <w:b/>
          <w:bCs/>
          <w:sz w:val="24"/>
          <w:szCs w:val="24"/>
        </w:rPr>
        <w:t>Dumitru BUDIANSCHI</w:t>
      </w:r>
    </w:p>
    <w:p w14:paraId="7AAD4850" w14:textId="77777777" w:rsidR="00243B83" w:rsidRPr="00BA506F" w:rsidRDefault="00243B83" w:rsidP="00243B83">
      <w:pPr>
        <w:spacing w:after="0" w:line="240" w:lineRule="auto"/>
        <w:jc w:val="both"/>
        <w:rPr>
          <w:rFonts w:ascii="Times New Roman" w:eastAsia="Times New Roman" w:hAnsi="Times New Roman" w:cs="Times New Roman"/>
          <w:b/>
          <w:bCs/>
          <w:sz w:val="24"/>
          <w:szCs w:val="24"/>
        </w:rPr>
      </w:pPr>
      <w:r w:rsidRPr="00BA506F">
        <w:rPr>
          <w:rFonts w:ascii="Times New Roman" w:eastAsia="Times New Roman" w:hAnsi="Times New Roman" w:cs="Times New Roman"/>
          <w:b/>
          <w:bCs/>
          <w:sz w:val="24"/>
          <w:szCs w:val="24"/>
        </w:rPr>
        <w:t xml:space="preserve">No 30/8. </w:t>
      </w:r>
      <w:proofErr w:type="spellStart"/>
      <w:r w:rsidRPr="00BA506F">
        <w:rPr>
          <w:rFonts w:ascii="Times New Roman" w:eastAsia="Times New Roman" w:hAnsi="Times New Roman" w:cs="Times New Roman"/>
          <w:b/>
          <w:bCs/>
          <w:sz w:val="24"/>
          <w:szCs w:val="24"/>
        </w:rPr>
        <w:t>Chisinau</w:t>
      </w:r>
      <w:proofErr w:type="spellEnd"/>
      <w:r w:rsidRPr="00BA506F">
        <w:rPr>
          <w:rFonts w:ascii="Times New Roman" w:eastAsia="Times New Roman" w:hAnsi="Times New Roman" w:cs="Times New Roman"/>
          <w:b/>
          <w:bCs/>
          <w:sz w:val="24"/>
          <w:szCs w:val="24"/>
        </w:rPr>
        <w:t xml:space="preserve">, 13 June 2023. </w:t>
      </w:r>
    </w:p>
    <w:p w14:paraId="20367BBB" w14:textId="77777777" w:rsidR="00243B83" w:rsidRPr="00BA506F" w:rsidRDefault="00243B83" w:rsidP="00243B83">
      <w:pPr>
        <w:spacing w:after="0" w:line="240" w:lineRule="auto"/>
        <w:jc w:val="both"/>
        <w:rPr>
          <w:rFonts w:ascii="Times New Roman" w:eastAsia="Times New Roman" w:hAnsi="Times New Roman" w:cs="Times New Roman"/>
          <w:sz w:val="24"/>
          <w:szCs w:val="24"/>
        </w:rPr>
      </w:pPr>
    </w:p>
    <w:p w14:paraId="6D95BF56" w14:textId="77777777" w:rsidR="00243B83" w:rsidRPr="00BA506F" w:rsidRDefault="00243B83" w:rsidP="00243B83">
      <w:pPr>
        <w:spacing w:after="0" w:line="240" w:lineRule="auto"/>
        <w:jc w:val="right"/>
        <w:rPr>
          <w:rFonts w:ascii="Times New Roman" w:eastAsia="Times New Roman" w:hAnsi="Times New Roman" w:cs="Times New Roman"/>
          <w:sz w:val="24"/>
          <w:szCs w:val="24"/>
          <w:lang w:val="en-GB"/>
        </w:rPr>
      </w:pPr>
      <w:r w:rsidRPr="00BA506F">
        <w:rPr>
          <w:rFonts w:ascii="Times New Roman" w:eastAsia="Times New Roman" w:hAnsi="Times New Roman" w:cs="Times New Roman"/>
          <w:sz w:val="24"/>
          <w:szCs w:val="24"/>
          <w:lang w:val="en-GB"/>
        </w:rPr>
        <w:t>Approved</w:t>
      </w:r>
    </w:p>
    <w:p w14:paraId="3B178F01" w14:textId="77777777" w:rsidR="00243B83" w:rsidRPr="00BA506F" w:rsidRDefault="00243B83" w:rsidP="00243B83">
      <w:pPr>
        <w:spacing w:after="0" w:line="240" w:lineRule="auto"/>
        <w:jc w:val="right"/>
        <w:rPr>
          <w:rFonts w:ascii="Times New Roman" w:eastAsia="Times New Roman" w:hAnsi="Times New Roman" w:cs="Times New Roman"/>
          <w:sz w:val="24"/>
          <w:szCs w:val="24"/>
          <w:lang w:val="en-GB"/>
        </w:rPr>
      </w:pPr>
      <w:proofErr w:type="gramStart"/>
      <w:r w:rsidRPr="00BA506F">
        <w:rPr>
          <w:rFonts w:ascii="Times New Roman" w:eastAsia="Times New Roman" w:hAnsi="Times New Roman" w:cs="Times New Roman"/>
          <w:sz w:val="24"/>
          <w:szCs w:val="24"/>
          <w:lang w:val="en-GB"/>
        </w:rPr>
        <w:t>by</w:t>
      </w:r>
      <w:proofErr w:type="gramEnd"/>
      <w:r w:rsidRPr="00BA506F">
        <w:rPr>
          <w:rFonts w:ascii="Times New Roman" w:eastAsia="Times New Roman" w:hAnsi="Times New Roman" w:cs="Times New Roman"/>
          <w:sz w:val="24"/>
          <w:szCs w:val="24"/>
          <w:lang w:val="en-GB"/>
        </w:rPr>
        <w:t xml:space="preserve"> the Decision</w:t>
      </w:r>
    </w:p>
    <w:p w14:paraId="4EF0F667" w14:textId="77777777" w:rsidR="00243B83" w:rsidRPr="00BA506F" w:rsidRDefault="00243B83" w:rsidP="00243B83">
      <w:pPr>
        <w:spacing w:after="0" w:line="240" w:lineRule="auto"/>
        <w:jc w:val="right"/>
        <w:rPr>
          <w:rFonts w:ascii="Times New Roman" w:eastAsia="Times New Roman" w:hAnsi="Times New Roman" w:cs="Times New Roman"/>
          <w:sz w:val="24"/>
          <w:szCs w:val="24"/>
          <w:lang w:val="en-GB"/>
        </w:rPr>
      </w:pPr>
      <w:proofErr w:type="gramStart"/>
      <w:r w:rsidRPr="00BA506F">
        <w:rPr>
          <w:rFonts w:ascii="Times New Roman" w:eastAsia="Times New Roman" w:hAnsi="Times New Roman" w:cs="Times New Roman"/>
          <w:sz w:val="24"/>
          <w:szCs w:val="24"/>
          <w:lang w:val="en-GB"/>
        </w:rPr>
        <w:t>of</w:t>
      </w:r>
      <w:proofErr w:type="gramEnd"/>
      <w:r w:rsidRPr="00BA506F">
        <w:rPr>
          <w:rFonts w:ascii="Times New Roman" w:eastAsia="Times New Roman" w:hAnsi="Times New Roman" w:cs="Times New Roman"/>
          <w:sz w:val="24"/>
          <w:szCs w:val="24"/>
          <w:lang w:val="en-GB"/>
        </w:rPr>
        <w:t xml:space="preserve"> the National Commission </w:t>
      </w:r>
    </w:p>
    <w:p w14:paraId="12CDCE3C" w14:textId="50B51B9B" w:rsidR="00243B83" w:rsidRPr="00BA506F" w:rsidRDefault="00243B83" w:rsidP="00243B83">
      <w:pPr>
        <w:spacing w:after="0" w:line="240" w:lineRule="auto"/>
        <w:jc w:val="right"/>
        <w:rPr>
          <w:rFonts w:ascii="Times New Roman" w:eastAsia="Times New Roman" w:hAnsi="Times New Roman" w:cs="Times New Roman"/>
          <w:sz w:val="24"/>
          <w:szCs w:val="24"/>
          <w:lang w:val="en-GB"/>
        </w:rPr>
      </w:pPr>
      <w:proofErr w:type="gramStart"/>
      <w:r w:rsidRPr="00BA506F">
        <w:rPr>
          <w:rFonts w:ascii="Times New Roman" w:eastAsia="Times New Roman" w:hAnsi="Times New Roman" w:cs="Times New Roman"/>
          <w:sz w:val="24"/>
          <w:szCs w:val="24"/>
          <w:lang w:val="en-GB"/>
        </w:rPr>
        <w:t>for</w:t>
      </w:r>
      <w:proofErr w:type="gramEnd"/>
      <w:r w:rsidRPr="00BA506F">
        <w:rPr>
          <w:rFonts w:ascii="Times New Roman" w:eastAsia="Times New Roman" w:hAnsi="Times New Roman" w:cs="Times New Roman"/>
          <w:sz w:val="24"/>
          <w:szCs w:val="24"/>
          <w:lang w:val="en-GB"/>
        </w:rPr>
        <w:t xml:space="preserve"> Financial Markets</w:t>
      </w:r>
    </w:p>
    <w:p w14:paraId="0199201B" w14:textId="66137073" w:rsidR="00243B83" w:rsidRPr="00BA506F" w:rsidRDefault="00243B83" w:rsidP="00243B83">
      <w:pPr>
        <w:spacing w:after="0" w:line="240" w:lineRule="auto"/>
        <w:jc w:val="right"/>
        <w:rPr>
          <w:rFonts w:ascii="Times New Roman" w:eastAsia="Times New Roman" w:hAnsi="Times New Roman" w:cs="Times New Roman"/>
          <w:sz w:val="24"/>
          <w:szCs w:val="24"/>
          <w:lang w:val="en-GB"/>
        </w:rPr>
      </w:pPr>
      <w:r w:rsidRPr="00BA506F">
        <w:rPr>
          <w:rFonts w:ascii="Times New Roman" w:eastAsia="Times New Roman" w:hAnsi="Times New Roman" w:cs="Times New Roman"/>
          <w:sz w:val="24"/>
          <w:szCs w:val="24"/>
          <w:lang w:val="en-GB"/>
        </w:rPr>
        <w:t xml:space="preserve">No 30/8 of 13 June 2023 </w:t>
      </w:r>
    </w:p>
    <w:p w14:paraId="14B4419D" w14:textId="11B2D968" w:rsidR="00243B83" w:rsidRPr="00BA506F" w:rsidRDefault="00243B83" w:rsidP="00243B83">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REGULATION</w:t>
      </w:r>
    </w:p>
    <w:p w14:paraId="07E5D9CC" w14:textId="2C704C5B" w:rsidR="008F35FF" w:rsidRPr="00BA506F" w:rsidRDefault="00243B83" w:rsidP="00243B83">
      <w:pPr>
        <w:spacing w:after="0"/>
        <w:ind w:firstLine="426"/>
        <w:jc w:val="center"/>
        <w:rPr>
          <w:rFonts w:ascii="Arial" w:hAnsi="Arial" w:cs="Arial"/>
          <w:sz w:val="24"/>
          <w:szCs w:val="24"/>
          <w:lang w:val="en-GB"/>
        </w:rPr>
      </w:pPr>
      <w:r w:rsidRPr="00BA506F">
        <w:rPr>
          <w:rFonts w:ascii="Arial" w:hAnsi="Arial" w:cs="Arial"/>
          <w:b/>
          <w:bCs/>
          <w:sz w:val="24"/>
          <w:szCs w:val="24"/>
          <w:lang w:val="en-GB"/>
        </w:rPr>
        <w:t>on the time limits, procedure, and methods for issuing approval</w:t>
      </w:r>
      <w:r w:rsidR="00E340A3" w:rsidRPr="00BA506F">
        <w:rPr>
          <w:rFonts w:ascii="Arial" w:hAnsi="Arial" w:cs="Arial"/>
          <w:b/>
          <w:bCs/>
          <w:sz w:val="24"/>
          <w:szCs w:val="24"/>
          <w:lang w:val="en-GB"/>
        </w:rPr>
        <w:t>s</w:t>
      </w:r>
      <w:r w:rsidRPr="00BA506F">
        <w:rPr>
          <w:rFonts w:ascii="Arial" w:hAnsi="Arial" w:cs="Arial"/>
          <w:b/>
          <w:bCs/>
          <w:sz w:val="24"/>
          <w:szCs w:val="24"/>
          <w:lang w:val="en-GB"/>
        </w:rPr>
        <w:t xml:space="preserve"> re</w:t>
      </w:r>
      <w:r w:rsidR="00E340A3" w:rsidRPr="00BA506F">
        <w:rPr>
          <w:rFonts w:ascii="Arial" w:hAnsi="Arial" w:cs="Arial"/>
          <w:b/>
          <w:bCs/>
          <w:sz w:val="24"/>
          <w:szCs w:val="24"/>
          <w:lang w:val="en-GB"/>
        </w:rPr>
        <w:t>garding</w:t>
      </w:r>
      <w:r w:rsidRPr="00BA506F">
        <w:rPr>
          <w:rFonts w:ascii="Arial" w:hAnsi="Arial" w:cs="Arial"/>
          <w:b/>
          <w:bCs/>
          <w:sz w:val="24"/>
          <w:szCs w:val="24"/>
          <w:lang w:val="en-GB"/>
        </w:rPr>
        <w:t xml:space="preserve"> transactions, requirements for keeping the </w:t>
      </w:r>
      <w:r w:rsidR="00323899" w:rsidRPr="00BA506F">
        <w:rPr>
          <w:rFonts w:ascii="Arial" w:hAnsi="Arial" w:cs="Arial"/>
          <w:b/>
          <w:bCs/>
          <w:sz w:val="24"/>
          <w:szCs w:val="24"/>
          <w:lang w:val="en-GB"/>
        </w:rPr>
        <w:t xml:space="preserve">Register of </w:t>
      </w:r>
      <w:r w:rsidR="00B4679F" w:rsidRPr="00BA506F">
        <w:rPr>
          <w:rFonts w:ascii="Arial" w:hAnsi="Arial" w:cs="Arial"/>
          <w:b/>
          <w:bCs/>
          <w:sz w:val="24"/>
          <w:szCs w:val="24"/>
          <w:lang w:val="en-GB"/>
        </w:rPr>
        <w:t>guarantees</w:t>
      </w:r>
      <w:r w:rsidR="00323899" w:rsidRPr="00BA506F">
        <w:rPr>
          <w:rFonts w:ascii="Arial" w:hAnsi="Arial" w:cs="Arial"/>
          <w:b/>
          <w:bCs/>
          <w:sz w:val="24"/>
          <w:szCs w:val="24"/>
          <w:lang w:val="en-GB"/>
        </w:rPr>
        <w:t xml:space="preserve">, commitments, </w:t>
      </w:r>
      <w:r w:rsidRPr="00BA506F">
        <w:rPr>
          <w:rFonts w:ascii="Arial" w:hAnsi="Arial" w:cs="Arial"/>
          <w:b/>
          <w:bCs/>
          <w:sz w:val="24"/>
          <w:szCs w:val="24"/>
          <w:lang w:val="en-GB"/>
        </w:rPr>
        <w:t xml:space="preserve"> and other obligations of the insurer or reinsurer</w:t>
      </w:r>
    </w:p>
    <w:p w14:paraId="497F4E59" w14:textId="77777777" w:rsidR="00243B83" w:rsidRPr="00BA506F" w:rsidRDefault="00243B83" w:rsidP="00AD78CD">
      <w:pPr>
        <w:spacing w:after="0"/>
        <w:ind w:firstLine="426"/>
        <w:jc w:val="both"/>
        <w:rPr>
          <w:rFonts w:ascii="Arial" w:hAnsi="Arial" w:cs="Arial"/>
          <w:sz w:val="24"/>
          <w:szCs w:val="24"/>
          <w:lang w:val="en-GB"/>
        </w:rPr>
      </w:pPr>
    </w:p>
    <w:p w14:paraId="0D12A612" w14:textId="4FF0EC1C" w:rsidR="00243B83" w:rsidRPr="00BA506F" w:rsidRDefault="00243B83" w:rsidP="00243B83">
      <w:pPr>
        <w:spacing w:after="0"/>
        <w:ind w:firstLine="426"/>
        <w:jc w:val="center"/>
        <w:rPr>
          <w:rFonts w:ascii="Arial" w:hAnsi="Arial" w:cs="Arial"/>
          <w:b/>
          <w:bCs/>
          <w:sz w:val="24"/>
          <w:szCs w:val="24"/>
          <w:lang w:val="en-GB"/>
        </w:rPr>
      </w:pPr>
      <w:r w:rsidRPr="00BA506F">
        <w:rPr>
          <w:rFonts w:ascii="Arial" w:hAnsi="Arial" w:cs="Arial"/>
          <w:b/>
          <w:bCs/>
          <w:sz w:val="24"/>
          <w:szCs w:val="24"/>
          <w:lang w:val="en-GB"/>
        </w:rPr>
        <w:t>CHAPTER I</w:t>
      </w:r>
    </w:p>
    <w:p w14:paraId="471E8FBD" w14:textId="0E77AB9A" w:rsidR="00F14B10" w:rsidRPr="00BA506F" w:rsidRDefault="00F14B10" w:rsidP="00243B83">
      <w:pPr>
        <w:spacing w:after="0"/>
        <w:ind w:firstLine="426"/>
        <w:jc w:val="center"/>
        <w:rPr>
          <w:rFonts w:ascii="Arial" w:hAnsi="Arial" w:cs="Arial"/>
          <w:b/>
          <w:bCs/>
          <w:sz w:val="24"/>
          <w:szCs w:val="24"/>
          <w:lang w:val="en-GB"/>
        </w:rPr>
      </w:pPr>
      <w:r w:rsidRPr="00BA506F">
        <w:rPr>
          <w:rFonts w:ascii="Arial" w:hAnsi="Arial" w:cs="Arial"/>
          <w:b/>
          <w:bCs/>
          <w:sz w:val="24"/>
          <w:szCs w:val="24"/>
          <w:lang w:val="en-GB"/>
        </w:rPr>
        <w:t>GENERAL PROVISIONS</w:t>
      </w:r>
    </w:p>
    <w:p w14:paraId="45FF9C59" w14:textId="2C15A607" w:rsidR="00F05FF9" w:rsidRPr="00BA506F" w:rsidRDefault="00F14B10" w:rsidP="00F14B10">
      <w:pPr>
        <w:pStyle w:val="ListParagraph"/>
        <w:numPr>
          <w:ilvl w:val="0"/>
          <w:numId w:val="2"/>
        </w:numPr>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lastRenderedPageBreak/>
        <w:t>The Regulation on the time limits, procedure, and methods for issuing approval</w:t>
      </w:r>
      <w:r w:rsidR="00E340A3" w:rsidRPr="00BA506F">
        <w:rPr>
          <w:rFonts w:ascii="Times New Roman" w:hAnsi="Times New Roman" w:cs="Times New Roman"/>
          <w:sz w:val="24"/>
          <w:szCs w:val="24"/>
          <w:lang w:val="en-GB"/>
        </w:rPr>
        <w:t>s</w:t>
      </w:r>
      <w:r w:rsidRPr="00BA506F">
        <w:rPr>
          <w:rFonts w:ascii="Times New Roman" w:hAnsi="Times New Roman" w:cs="Times New Roman"/>
          <w:sz w:val="24"/>
          <w:szCs w:val="24"/>
          <w:lang w:val="en-GB"/>
        </w:rPr>
        <w:t xml:space="preserve"> re</w:t>
      </w:r>
      <w:r w:rsidR="00E340A3" w:rsidRPr="00BA506F">
        <w:rPr>
          <w:rFonts w:ascii="Times New Roman" w:hAnsi="Times New Roman" w:cs="Times New Roman"/>
          <w:sz w:val="24"/>
          <w:szCs w:val="24"/>
          <w:lang w:val="en-GB"/>
        </w:rPr>
        <w:t xml:space="preserve">garding </w:t>
      </w:r>
      <w:r w:rsidRPr="00BA506F">
        <w:rPr>
          <w:rFonts w:ascii="Times New Roman" w:hAnsi="Times New Roman" w:cs="Times New Roman"/>
          <w:sz w:val="24"/>
          <w:szCs w:val="24"/>
          <w:lang w:val="en-GB"/>
        </w:rPr>
        <w:t xml:space="preserve">transactions, requirements for keeping the </w:t>
      </w:r>
      <w:r w:rsidR="00323899" w:rsidRPr="00BA506F">
        <w:rPr>
          <w:rFonts w:ascii="Times New Roman" w:hAnsi="Times New Roman" w:cs="Times New Roman"/>
          <w:sz w:val="24"/>
          <w:szCs w:val="24"/>
          <w:lang w:val="en-GB"/>
        </w:rPr>
        <w:t xml:space="preserve">Register of </w:t>
      </w:r>
      <w:r w:rsidR="00B4679F" w:rsidRPr="00BA506F">
        <w:rPr>
          <w:rFonts w:ascii="Times New Roman" w:hAnsi="Times New Roman" w:cs="Times New Roman"/>
          <w:sz w:val="24"/>
          <w:szCs w:val="24"/>
          <w:lang w:val="en-GB"/>
        </w:rPr>
        <w:t>guarantees</w:t>
      </w:r>
      <w:r w:rsidR="00323899" w:rsidRPr="00BA506F">
        <w:rPr>
          <w:rFonts w:ascii="Times New Roman" w:hAnsi="Times New Roman" w:cs="Times New Roman"/>
          <w:sz w:val="24"/>
          <w:szCs w:val="24"/>
          <w:lang w:val="en-GB"/>
        </w:rPr>
        <w:t xml:space="preserve">, commitments, </w:t>
      </w:r>
      <w:r w:rsidRPr="00BA506F">
        <w:rPr>
          <w:rFonts w:ascii="Times New Roman" w:hAnsi="Times New Roman" w:cs="Times New Roman"/>
          <w:sz w:val="24"/>
          <w:szCs w:val="24"/>
          <w:lang w:val="en-GB"/>
        </w:rPr>
        <w:t xml:space="preserve"> and other obligations of the insurer or reinsurer (hereinafter – </w:t>
      </w:r>
      <w:r w:rsidRPr="00BA506F">
        <w:rPr>
          <w:rFonts w:ascii="Times New Roman" w:hAnsi="Times New Roman" w:cs="Times New Roman"/>
          <w:i/>
          <w:iCs/>
          <w:sz w:val="24"/>
          <w:szCs w:val="24"/>
          <w:lang w:val="en-GB"/>
        </w:rPr>
        <w:t>Regulation</w:t>
      </w:r>
      <w:r w:rsidRPr="00BA506F">
        <w:rPr>
          <w:rFonts w:ascii="Times New Roman" w:hAnsi="Times New Roman" w:cs="Times New Roman"/>
          <w:sz w:val="24"/>
          <w:szCs w:val="24"/>
          <w:lang w:val="en-GB"/>
        </w:rPr>
        <w:t>) shall apply to insurers or reinsurers licenced to conduct insurance or reinsurance activity and set</w:t>
      </w:r>
      <w:r w:rsidR="00F05FF9" w:rsidRPr="00BA506F">
        <w:rPr>
          <w:rFonts w:ascii="Times New Roman" w:hAnsi="Times New Roman" w:cs="Times New Roman"/>
          <w:sz w:val="24"/>
          <w:szCs w:val="24"/>
          <w:lang w:val="en-GB"/>
        </w:rPr>
        <w:t>s</w:t>
      </w:r>
      <w:r w:rsidRPr="00BA506F">
        <w:rPr>
          <w:rFonts w:ascii="Times New Roman" w:hAnsi="Times New Roman" w:cs="Times New Roman"/>
          <w:sz w:val="24"/>
          <w:szCs w:val="24"/>
          <w:lang w:val="en-GB"/>
        </w:rPr>
        <w:t xml:space="preserve"> out </w:t>
      </w:r>
      <w:r w:rsidR="00F05FF9" w:rsidRPr="00BA506F">
        <w:rPr>
          <w:rFonts w:ascii="Times New Roman" w:hAnsi="Times New Roman" w:cs="Times New Roman"/>
          <w:sz w:val="24"/>
          <w:szCs w:val="24"/>
          <w:lang w:val="en-GB"/>
        </w:rPr>
        <w:t xml:space="preserve">the </w:t>
      </w:r>
      <w:r w:rsidRPr="00BA506F">
        <w:rPr>
          <w:rFonts w:ascii="Times New Roman" w:hAnsi="Times New Roman" w:cs="Times New Roman"/>
          <w:sz w:val="24"/>
          <w:szCs w:val="24"/>
          <w:lang w:val="en-GB"/>
        </w:rPr>
        <w:t xml:space="preserve">requirements </w:t>
      </w:r>
      <w:r w:rsidR="00F05FF9" w:rsidRPr="00BA506F">
        <w:rPr>
          <w:rFonts w:ascii="Times New Roman" w:hAnsi="Times New Roman" w:cs="Times New Roman"/>
          <w:sz w:val="24"/>
          <w:szCs w:val="24"/>
          <w:lang w:val="en-GB"/>
        </w:rPr>
        <w:t>for</w:t>
      </w:r>
      <w:r w:rsidRPr="00BA506F">
        <w:rPr>
          <w:rFonts w:ascii="Times New Roman" w:hAnsi="Times New Roman" w:cs="Times New Roman"/>
          <w:sz w:val="24"/>
          <w:szCs w:val="24"/>
          <w:lang w:val="en-GB"/>
        </w:rPr>
        <w:t>:</w:t>
      </w:r>
    </w:p>
    <w:p w14:paraId="3AFC9847" w14:textId="6F1EE4B2" w:rsidR="00F05FF9" w:rsidRPr="00BA506F" w:rsidRDefault="00F05FF9" w:rsidP="003F615B">
      <w:pPr>
        <w:pStyle w:val="ListParagraph"/>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1) </w:t>
      </w:r>
      <w:proofErr w:type="gramStart"/>
      <w:r w:rsidRPr="00BA506F">
        <w:rPr>
          <w:rFonts w:ascii="Times New Roman" w:hAnsi="Times New Roman" w:cs="Times New Roman"/>
          <w:sz w:val="24"/>
          <w:szCs w:val="24"/>
          <w:lang w:val="en-GB"/>
        </w:rPr>
        <w:t>keeping</w:t>
      </w:r>
      <w:proofErr w:type="gramEnd"/>
      <w:r w:rsidRPr="00BA506F">
        <w:rPr>
          <w:rFonts w:ascii="Times New Roman" w:hAnsi="Times New Roman" w:cs="Times New Roman"/>
          <w:sz w:val="24"/>
          <w:szCs w:val="24"/>
          <w:lang w:val="en-GB"/>
        </w:rPr>
        <w:t xml:space="preserve"> the </w:t>
      </w:r>
      <w:r w:rsidR="00323899" w:rsidRPr="00BA506F">
        <w:rPr>
          <w:rFonts w:ascii="Times New Roman" w:hAnsi="Times New Roman" w:cs="Times New Roman"/>
          <w:sz w:val="24"/>
          <w:szCs w:val="24"/>
          <w:lang w:val="en-GB"/>
        </w:rPr>
        <w:t xml:space="preserve">Register of </w:t>
      </w:r>
      <w:r w:rsidR="00B4679F" w:rsidRPr="00BA506F">
        <w:rPr>
          <w:rFonts w:ascii="Times New Roman" w:hAnsi="Times New Roman" w:cs="Times New Roman"/>
          <w:sz w:val="24"/>
          <w:szCs w:val="24"/>
          <w:lang w:val="en-GB"/>
        </w:rPr>
        <w:t>guarantees</w:t>
      </w:r>
      <w:r w:rsidR="00323899" w:rsidRPr="00BA506F">
        <w:rPr>
          <w:rFonts w:ascii="Times New Roman" w:hAnsi="Times New Roman" w:cs="Times New Roman"/>
          <w:sz w:val="24"/>
          <w:szCs w:val="24"/>
          <w:lang w:val="en-GB"/>
        </w:rPr>
        <w:t xml:space="preserve">, commitments, </w:t>
      </w:r>
      <w:r w:rsidRPr="00BA506F">
        <w:rPr>
          <w:rFonts w:ascii="Times New Roman" w:hAnsi="Times New Roman" w:cs="Times New Roman"/>
          <w:sz w:val="24"/>
          <w:szCs w:val="24"/>
          <w:lang w:val="en-GB"/>
        </w:rPr>
        <w:t xml:space="preserve"> and other obligations of the insurer or reinsurer, and the method for their issuance;</w:t>
      </w:r>
    </w:p>
    <w:p w14:paraId="0F875E2C" w14:textId="6D88D863" w:rsidR="00F14B10" w:rsidRPr="00BA506F" w:rsidRDefault="00F05FF9" w:rsidP="003F615B">
      <w:pPr>
        <w:pStyle w:val="ListParagraph"/>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2) the conditions and procedure for issuing prior approval for the investment of more than 15 percent of the insurer's or reinsurer's own capital in the share capital of commercial companies;</w:t>
      </w:r>
    </w:p>
    <w:p w14:paraId="42FDBA7A" w14:textId="0F68374A" w:rsidR="00F05FF9" w:rsidRPr="00BA506F" w:rsidRDefault="00F05FF9" w:rsidP="003F615B">
      <w:pPr>
        <w:pStyle w:val="ListParagraph"/>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3) </w:t>
      </w:r>
      <w:proofErr w:type="gramStart"/>
      <w:r w:rsidRPr="00BA506F">
        <w:rPr>
          <w:rFonts w:ascii="Times New Roman" w:hAnsi="Times New Roman" w:cs="Times New Roman"/>
          <w:sz w:val="24"/>
          <w:szCs w:val="24"/>
          <w:lang w:val="en-GB"/>
        </w:rPr>
        <w:t>taking</w:t>
      </w:r>
      <w:proofErr w:type="gramEnd"/>
      <w:r w:rsidRPr="00BA506F">
        <w:rPr>
          <w:rFonts w:ascii="Times New Roman" w:hAnsi="Times New Roman" w:cs="Times New Roman"/>
          <w:sz w:val="24"/>
          <w:szCs w:val="24"/>
          <w:lang w:val="en-GB"/>
        </w:rPr>
        <w:t xml:space="preserve"> out </w:t>
      </w:r>
      <w:r w:rsidR="00B4679F" w:rsidRPr="00BA506F">
        <w:rPr>
          <w:rFonts w:ascii="Times New Roman" w:hAnsi="Times New Roman" w:cs="Times New Roman"/>
          <w:sz w:val="24"/>
          <w:szCs w:val="24"/>
          <w:lang w:val="en-GB"/>
        </w:rPr>
        <w:t xml:space="preserve">credits or loans </w:t>
      </w:r>
      <w:r w:rsidRPr="00BA506F">
        <w:rPr>
          <w:rFonts w:ascii="Times New Roman" w:hAnsi="Times New Roman" w:cs="Times New Roman"/>
          <w:sz w:val="24"/>
          <w:szCs w:val="24"/>
          <w:lang w:val="en-GB"/>
        </w:rPr>
        <w:t>exceeding 10 percent of the value of the share capital and concluding large transactions.</w:t>
      </w:r>
      <w:r w:rsidR="00D77718" w:rsidRPr="00BA506F">
        <w:rPr>
          <w:rFonts w:ascii="Times New Roman" w:hAnsi="Times New Roman" w:cs="Times New Roman"/>
          <w:sz w:val="24"/>
          <w:szCs w:val="24"/>
          <w:lang w:val="en-GB"/>
        </w:rPr>
        <w:t xml:space="preserve"> </w:t>
      </w:r>
    </w:p>
    <w:p w14:paraId="6C4F6C26" w14:textId="06ADF9EB" w:rsidR="00F05FF9" w:rsidRPr="00BA506F" w:rsidRDefault="00F05FF9" w:rsidP="00F05FF9">
      <w:pPr>
        <w:pStyle w:val="ListParagraph"/>
        <w:numPr>
          <w:ilvl w:val="0"/>
          <w:numId w:val="2"/>
        </w:numPr>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The terms and expressions used in this Regulation shall have the meaning provided for in Law No 92/2022 </w:t>
      </w:r>
      <w:r w:rsidR="00D77718" w:rsidRPr="00BA506F">
        <w:rPr>
          <w:rFonts w:ascii="Times New Roman" w:hAnsi="Times New Roman" w:cs="Times New Roman"/>
          <w:sz w:val="24"/>
          <w:szCs w:val="24"/>
          <w:lang w:val="en-GB"/>
        </w:rPr>
        <w:t xml:space="preserve">on the business of insurance or reinsurance </w:t>
      </w:r>
      <w:r w:rsidRPr="00BA506F">
        <w:rPr>
          <w:rFonts w:ascii="Times New Roman" w:hAnsi="Times New Roman" w:cs="Times New Roman"/>
          <w:sz w:val="24"/>
          <w:szCs w:val="24"/>
          <w:lang w:val="en-GB"/>
        </w:rPr>
        <w:t>(hereinafter - Law No 92/2022) and in the regulations issued by the supervisory authority for its application. For the purposes of this Regulation, the following terms and expressions shall have the following meanings:</w:t>
      </w:r>
    </w:p>
    <w:p w14:paraId="4ED04739" w14:textId="79A94179" w:rsidR="00F05FF9" w:rsidRPr="00BA506F" w:rsidRDefault="00BA506F" w:rsidP="009D1C10">
      <w:pPr>
        <w:pStyle w:val="ListParagraph"/>
        <w:tabs>
          <w:tab w:val="left" w:pos="851"/>
        </w:tabs>
        <w:spacing w:after="0"/>
        <w:ind w:left="0" w:firstLine="567"/>
        <w:jc w:val="both"/>
        <w:rPr>
          <w:rFonts w:ascii="Times New Roman" w:hAnsi="Times New Roman" w:cs="Times New Roman"/>
          <w:sz w:val="24"/>
          <w:szCs w:val="24"/>
          <w:lang w:val="en-GB"/>
        </w:rPr>
      </w:pPr>
      <w:proofErr w:type="gramStart"/>
      <w:r w:rsidRPr="00BA506F">
        <w:rPr>
          <w:rFonts w:ascii="Times New Roman" w:hAnsi="Times New Roman" w:cs="Times New Roman"/>
          <w:i/>
          <w:iCs/>
          <w:sz w:val="24"/>
          <w:szCs w:val="24"/>
          <w:lang w:val="en-GB"/>
        </w:rPr>
        <w:t>cumulative</w:t>
      </w:r>
      <w:proofErr w:type="gramEnd"/>
      <w:r w:rsidRPr="00BA506F">
        <w:rPr>
          <w:rFonts w:ascii="Times New Roman" w:hAnsi="Times New Roman" w:cs="Times New Roman"/>
          <w:i/>
          <w:iCs/>
          <w:sz w:val="24"/>
          <w:szCs w:val="24"/>
          <w:lang w:val="en-GB"/>
        </w:rPr>
        <w:t xml:space="preserve"> </w:t>
      </w:r>
      <w:r w:rsidR="009D1C10" w:rsidRPr="00BA506F">
        <w:rPr>
          <w:rFonts w:ascii="Times New Roman" w:hAnsi="Times New Roman" w:cs="Times New Roman"/>
          <w:i/>
          <w:iCs/>
          <w:sz w:val="24"/>
          <w:szCs w:val="24"/>
          <w:lang w:val="en-GB"/>
        </w:rPr>
        <w:t>transaction</w:t>
      </w:r>
      <w:r w:rsidR="00050026" w:rsidRPr="00BA506F">
        <w:rPr>
          <w:rFonts w:ascii="Times New Roman" w:hAnsi="Times New Roman" w:cs="Times New Roman"/>
          <w:sz w:val="24"/>
          <w:szCs w:val="24"/>
          <w:lang w:val="en-GB"/>
        </w:rPr>
        <w:t xml:space="preserve"> - several financial operations linked to each other which are intended for the same purpose, irrespective of the periodicity of their execution, together representing a single transaction;</w:t>
      </w:r>
    </w:p>
    <w:p w14:paraId="3B43F071" w14:textId="5C19FF67" w:rsidR="009D1C10" w:rsidRPr="00BA506F" w:rsidRDefault="009D1C10" w:rsidP="009D1C10">
      <w:pPr>
        <w:pStyle w:val="ListParagraph"/>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i/>
          <w:iCs/>
          <w:sz w:val="24"/>
          <w:szCs w:val="24"/>
          <w:lang w:val="en-GB"/>
        </w:rPr>
        <w:t>transaction</w:t>
      </w:r>
      <w:r w:rsidRPr="00BA506F">
        <w:rPr>
          <w:rFonts w:ascii="Times New Roman" w:hAnsi="Times New Roman" w:cs="Times New Roman"/>
          <w:sz w:val="24"/>
          <w:szCs w:val="24"/>
          <w:lang w:val="en-GB"/>
        </w:rPr>
        <w:t xml:space="preserve"> – any investment</w:t>
      </w:r>
      <w:r w:rsidR="00D23080" w:rsidRPr="00BA506F">
        <w:rPr>
          <w:rFonts w:ascii="Times New Roman" w:hAnsi="Times New Roman" w:cs="Times New Roman"/>
          <w:sz w:val="24"/>
          <w:szCs w:val="24"/>
          <w:lang w:val="en-GB"/>
        </w:rPr>
        <w:t xml:space="preserve"> carried out</w:t>
      </w:r>
      <w:r w:rsidRPr="00BA506F">
        <w:rPr>
          <w:rFonts w:ascii="Times New Roman" w:hAnsi="Times New Roman" w:cs="Times New Roman"/>
          <w:sz w:val="24"/>
          <w:szCs w:val="24"/>
          <w:lang w:val="en-GB"/>
        </w:rPr>
        <w:t xml:space="preserve"> by insurers or reinsurers of more than 15 percent of their own capital in the share capital of companies, </w:t>
      </w:r>
      <w:r w:rsidR="00D23080" w:rsidRPr="00BA506F">
        <w:rPr>
          <w:rFonts w:ascii="Times New Roman" w:hAnsi="Times New Roman" w:cs="Times New Roman"/>
          <w:sz w:val="24"/>
          <w:szCs w:val="24"/>
          <w:lang w:val="en-GB"/>
        </w:rPr>
        <w:t>the obtaining</w:t>
      </w:r>
      <w:r w:rsidRPr="00BA506F">
        <w:rPr>
          <w:rFonts w:ascii="Times New Roman" w:hAnsi="Times New Roman" w:cs="Times New Roman"/>
          <w:sz w:val="24"/>
          <w:szCs w:val="24"/>
          <w:lang w:val="en-GB"/>
        </w:rPr>
        <w:t xml:space="preserve"> of </w:t>
      </w:r>
      <w:r w:rsidR="00B4679F" w:rsidRPr="00BA506F">
        <w:rPr>
          <w:rFonts w:ascii="Times New Roman" w:hAnsi="Times New Roman" w:cs="Times New Roman"/>
          <w:sz w:val="24"/>
          <w:szCs w:val="24"/>
          <w:lang w:val="en-GB"/>
        </w:rPr>
        <w:t xml:space="preserve">credits or loans </w:t>
      </w:r>
      <w:r w:rsidRPr="00BA506F">
        <w:rPr>
          <w:rFonts w:ascii="Times New Roman" w:hAnsi="Times New Roman" w:cs="Times New Roman"/>
          <w:sz w:val="24"/>
          <w:szCs w:val="24"/>
          <w:lang w:val="en-GB"/>
        </w:rPr>
        <w:t>exceeding 10 percent of the value of the share capital</w:t>
      </w:r>
      <w:r w:rsidR="00D23080" w:rsidRPr="00BA506F">
        <w:rPr>
          <w:rFonts w:ascii="Times New Roman" w:hAnsi="Times New Roman" w:cs="Times New Roman"/>
          <w:sz w:val="24"/>
          <w:szCs w:val="24"/>
          <w:lang w:val="en-GB"/>
        </w:rPr>
        <w:t xml:space="preserve"> by insurers or reinsurers</w:t>
      </w:r>
      <w:r w:rsidRPr="00BA506F">
        <w:rPr>
          <w:rFonts w:ascii="Times New Roman" w:hAnsi="Times New Roman" w:cs="Times New Roman"/>
          <w:sz w:val="24"/>
          <w:szCs w:val="24"/>
          <w:lang w:val="en-GB"/>
        </w:rPr>
        <w:t>, and the conclusion</w:t>
      </w:r>
      <w:r w:rsidR="00D23080" w:rsidRPr="00BA506F">
        <w:rPr>
          <w:rFonts w:ascii="Times New Roman" w:hAnsi="Times New Roman" w:cs="Times New Roman"/>
          <w:sz w:val="24"/>
          <w:szCs w:val="24"/>
          <w:lang w:val="en-GB"/>
        </w:rPr>
        <w:t xml:space="preserve"> of large transactions</w:t>
      </w:r>
      <w:r w:rsidRPr="00BA506F">
        <w:rPr>
          <w:rFonts w:ascii="Times New Roman" w:hAnsi="Times New Roman" w:cs="Times New Roman"/>
          <w:sz w:val="24"/>
          <w:szCs w:val="24"/>
          <w:lang w:val="en-GB"/>
        </w:rPr>
        <w:t xml:space="preserve"> by insurers or reinsurers.</w:t>
      </w:r>
    </w:p>
    <w:p w14:paraId="25C92D95" w14:textId="77777777" w:rsidR="00993D94" w:rsidRPr="00BA506F" w:rsidRDefault="00993D94" w:rsidP="00993D94">
      <w:pPr>
        <w:pStyle w:val="ListParagraph"/>
        <w:numPr>
          <w:ilvl w:val="0"/>
          <w:numId w:val="2"/>
        </w:numPr>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Without prejudice to the provisions of paragraph 4, the obligations of the insurer or reinsurer which are not covered by this Regulation are as follows:</w:t>
      </w:r>
    </w:p>
    <w:p w14:paraId="31E682A0" w14:textId="4C554DAA" w:rsidR="00993D94" w:rsidRPr="00BA506F" w:rsidRDefault="00993D94" w:rsidP="00993D94">
      <w:pPr>
        <w:tabs>
          <w:tab w:val="left" w:pos="851"/>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1) </w:t>
      </w:r>
      <w:proofErr w:type="gramStart"/>
      <w:r w:rsidRPr="00BA506F">
        <w:rPr>
          <w:rFonts w:ascii="Times New Roman" w:hAnsi="Times New Roman" w:cs="Times New Roman"/>
          <w:sz w:val="24"/>
          <w:szCs w:val="24"/>
          <w:lang w:val="en-GB"/>
        </w:rPr>
        <w:t>obligations</w:t>
      </w:r>
      <w:proofErr w:type="gramEnd"/>
      <w:r w:rsidRPr="00BA506F">
        <w:rPr>
          <w:rFonts w:ascii="Times New Roman" w:hAnsi="Times New Roman" w:cs="Times New Roman"/>
          <w:sz w:val="24"/>
          <w:szCs w:val="24"/>
          <w:lang w:val="en-GB"/>
        </w:rPr>
        <w:t xml:space="preserve"> to pay insurance/indemnities claims or other benefits assumed by the terms and conditions of the insurance contracts concluded, including costs and payments for the settlement of claims;</w:t>
      </w:r>
    </w:p>
    <w:p w14:paraId="732DF144" w14:textId="77777777" w:rsidR="00993D94" w:rsidRPr="00BA506F" w:rsidRDefault="00993D94" w:rsidP="00993D94">
      <w:pPr>
        <w:tabs>
          <w:tab w:val="left" w:pos="851"/>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2) </w:t>
      </w:r>
      <w:proofErr w:type="gramStart"/>
      <w:r w:rsidRPr="00BA506F">
        <w:rPr>
          <w:rFonts w:ascii="Times New Roman" w:hAnsi="Times New Roman" w:cs="Times New Roman"/>
          <w:sz w:val="24"/>
          <w:szCs w:val="24"/>
          <w:lang w:val="en-GB"/>
        </w:rPr>
        <w:t>payments</w:t>
      </w:r>
      <w:proofErr w:type="gramEnd"/>
      <w:r w:rsidRPr="00BA506F">
        <w:rPr>
          <w:rFonts w:ascii="Times New Roman" w:hAnsi="Times New Roman" w:cs="Times New Roman"/>
          <w:sz w:val="24"/>
          <w:szCs w:val="24"/>
          <w:lang w:val="en-GB"/>
        </w:rPr>
        <w:t xml:space="preserve"> arising out of reinsurance operations;</w:t>
      </w:r>
    </w:p>
    <w:p w14:paraId="448D9FEF" w14:textId="77777777" w:rsidR="00993D94" w:rsidRPr="00BA506F" w:rsidRDefault="00993D94" w:rsidP="00993D94">
      <w:pPr>
        <w:tabs>
          <w:tab w:val="left" w:pos="851"/>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3) </w:t>
      </w:r>
      <w:proofErr w:type="gramStart"/>
      <w:r w:rsidRPr="00BA506F">
        <w:rPr>
          <w:rFonts w:ascii="Times New Roman" w:hAnsi="Times New Roman" w:cs="Times New Roman"/>
          <w:sz w:val="24"/>
          <w:szCs w:val="24"/>
          <w:lang w:val="en-GB"/>
        </w:rPr>
        <w:t>salaries</w:t>
      </w:r>
      <w:proofErr w:type="gramEnd"/>
      <w:r w:rsidRPr="00BA506F">
        <w:rPr>
          <w:rFonts w:ascii="Times New Roman" w:hAnsi="Times New Roman" w:cs="Times New Roman"/>
          <w:sz w:val="24"/>
          <w:szCs w:val="24"/>
          <w:lang w:val="en-GB"/>
        </w:rPr>
        <w:t>, rewards, bonuses, commissions, other payments provided for in the employment contract or civil contract;</w:t>
      </w:r>
    </w:p>
    <w:p w14:paraId="083D72C3" w14:textId="77777777" w:rsidR="00993D94" w:rsidRPr="00BA506F" w:rsidRDefault="00993D94" w:rsidP="00993D94">
      <w:pPr>
        <w:tabs>
          <w:tab w:val="left" w:pos="851"/>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4) </w:t>
      </w:r>
      <w:proofErr w:type="gramStart"/>
      <w:r w:rsidRPr="00BA506F">
        <w:rPr>
          <w:rFonts w:ascii="Times New Roman" w:hAnsi="Times New Roman" w:cs="Times New Roman"/>
          <w:sz w:val="24"/>
          <w:szCs w:val="24"/>
          <w:lang w:val="en-GB"/>
        </w:rPr>
        <w:t>payments</w:t>
      </w:r>
      <w:proofErr w:type="gramEnd"/>
      <w:r w:rsidRPr="00BA506F">
        <w:rPr>
          <w:rFonts w:ascii="Times New Roman" w:hAnsi="Times New Roman" w:cs="Times New Roman"/>
          <w:sz w:val="24"/>
          <w:szCs w:val="24"/>
          <w:lang w:val="en-GB"/>
        </w:rPr>
        <w:t xml:space="preserve"> to sellers of goods, service providers and other suppliers;</w:t>
      </w:r>
    </w:p>
    <w:p w14:paraId="163B0DB8" w14:textId="38685BA3" w:rsidR="00993D94" w:rsidRPr="00BA506F" w:rsidRDefault="00993D94" w:rsidP="00993D94">
      <w:pPr>
        <w:tabs>
          <w:tab w:val="left" w:pos="851"/>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5) </w:t>
      </w:r>
      <w:proofErr w:type="gramStart"/>
      <w:r w:rsidRPr="00BA506F">
        <w:rPr>
          <w:rFonts w:ascii="Times New Roman" w:hAnsi="Times New Roman" w:cs="Times New Roman"/>
          <w:sz w:val="24"/>
          <w:szCs w:val="24"/>
          <w:lang w:val="en-GB"/>
        </w:rPr>
        <w:t>taxes</w:t>
      </w:r>
      <w:proofErr w:type="gramEnd"/>
      <w:r w:rsidRPr="00BA506F">
        <w:rPr>
          <w:rFonts w:ascii="Times New Roman" w:hAnsi="Times New Roman" w:cs="Times New Roman"/>
          <w:sz w:val="24"/>
          <w:szCs w:val="24"/>
          <w:lang w:val="en-GB"/>
        </w:rPr>
        <w:t>, duties and payments laid down by law.</w:t>
      </w:r>
    </w:p>
    <w:p w14:paraId="024BB13E" w14:textId="59DB5DB9" w:rsidR="00993D94" w:rsidRPr="00BA506F" w:rsidRDefault="00143259" w:rsidP="00993D94">
      <w:pPr>
        <w:pStyle w:val="ListParagraph"/>
        <w:numPr>
          <w:ilvl w:val="0"/>
          <w:numId w:val="2"/>
        </w:numPr>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The provisions of this Regulation shall apply to the reimbursement of amounts due under the obligations/payments referred to in paragraph 3, which are secured by a </w:t>
      </w:r>
      <w:r w:rsidR="00B4679F" w:rsidRPr="00BA506F">
        <w:rPr>
          <w:rFonts w:ascii="Times New Roman" w:hAnsi="Times New Roman" w:cs="Times New Roman"/>
          <w:sz w:val="24"/>
          <w:szCs w:val="24"/>
          <w:lang w:val="en-GB"/>
        </w:rPr>
        <w:t>gu</w:t>
      </w:r>
      <w:r w:rsidR="00D23080" w:rsidRPr="00BA506F">
        <w:rPr>
          <w:rFonts w:ascii="Times New Roman" w:hAnsi="Times New Roman" w:cs="Times New Roman"/>
          <w:sz w:val="24"/>
          <w:szCs w:val="24"/>
          <w:lang w:val="en-GB"/>
        </w:rPr>
        <w:t>arant</w:t>
      </w:r>
      <w:r w:rsidR="00B4679F" w:rsidRPr="00BA506F">
        <w:rPr>
          <w:rFonts w:ascii="Times New Roman" w:hAnsi="Times New Roman" w:cs="Times New Roman"/>
          <w:sz w:val="24"/>
          <w:szCs w:val="24"/>
          <w:lang w:val="en-GB"/>
        </w:rPr>
        <w:t>ee</w:t>
      </w:r>
      <w:r w:rsidRPr="00BA506F">
        <w:rPr>
          <w:rFonts w:ascii="Times New Roman" w:hAnsi="Times New Roman" w:cs="Times New Roman"/>
          <w:sz w:val="24"/>
          <w:szCs w:val="24"/>
          <w:lang w:val="en-GB"/>
        </w:rPr>
        <w:t xml:space="preserve">, commitment or other obligation over all or part of the </w:t>
      </w:r>
      <w:proofErr w:type="gramStart"/>
      <w:r w:rsidRPr="00BA506F">
        <w:rPr>
          <w:rFonts w:ascii="Times New Roman" w:hAnsi="Times New Roman" w:cs="Times New Roman"/>
          <w:sz w:val="24"/>
          <w:szCs w:val="24"/>
          <w:lang w:val="en-GB"/>
        </w:rPr>
        <w:t>insurer's</w:t>
      </w:r>
      <w:proofErr w:type="gramEnd"/>
      <w:r w:rsidRPr="00BA506F">
        <w:rPr>
          <w:rFonts w:ascii="Times New Roman" w:hAnsi="Times New Roman" w:cs="Times New Roman"/>
          <w:sz w:val="24"/>
          <w:szCs w:val="24"/>
          <w:lang w:val="en-GB"/>
        </w:rPr>
        <w:t xml:space="preserve"> or reinsurer's existing or future assets and not reflected in the balance sheet.</w:t>
      </w:r>
    </w:p>
    <w:p w14:paraId="70FE6C02" w14:textId="5FD964B7" w:rsidR="00143259" w:rsidRPr="00BA506F" w:rsidRDefault="00B65DFC" w:rsidP="00993D94">
      <w:pPr>
        <w:pStyle w:val="ListParagraph"/>
        <w:numPr>
          <w:ilvl w:val="0"/>
          <w:numId w:val="2"/>
        </w:numPr>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The insurer or reinsurer shall carry out transactions in a cost-effective and profit-earning manner and their outcome shall not prejudice the interests of policyholders (beneficiaries) or infringe competition law or other regulations and rules applicable to insurers or reinsurers and/or companies, as confirmed by a declaration of the executive body of the insurer or reinsurer.</w:t>
      </w:r>
    </w:p>
    <w:p w14:paraId="50B8E0EA" w14:textId="5849DF28" w:rsidR="00B65DFC" w:rsidRPr="00BA506F" w:rsidRDefault="00B65DFC" w:rsidP="00993D94">
      <w:pPr>
        <w:pStyle w:val="ListParagraph"/>
        <w:numPr>
          <w:ilvl w:val="0"/>
          <w:numId w:val="2"/>
        </w:numPr>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All documents provided for in this Regulation </w:t>
      </w:r>
      <w:proofErr w:type="gramStart"/>
      <w:r w:rsidRPr="00BA506F">
        <w:rPr>
          <w:rFonts w:ascii="Times New Roman" w:hAnsi="Times New Roman" w:cs="Times New Roman"/>
          <w:sz w:val="24"/>
          <w:szCs w:val="24"/>
          <w:lang w:val="en-GB"/>
        </w:rPr>
        <w:t>shall be submitted</w:t>
      </w:r>
      <w:proofErr w:type="gramEnd"/>
      <w:r w:rsidRPr="00BA506F">
        <w:rPr>
          <w:rFonts w:ascii="Times New Roman" w:hAnsi="Times New Roman" w:cs="Times New Roman"/>
          <w:sz w:val="24"/>
          <w:szCs w:val="24"/>
          <w:lang w:val="en-GB"/>
        </w:rPr>
        <w:t xml:space="preserve"> to the supervisory authority in Romanian. If the documents </w:t>
      </w:r>
      <w:proofErr w:type="gramStart"/>
      <w:r w:rsidRPr="00BA506F">
        <w:rPr>
          <w:rFonts w:ascii="Times New Roman" w:hAnsi="Times New Roman" w:cs="Times New Roman"/>
          <w:sz w:val="24"/>
          <w:szCs w:val="24"/>
          <w:lang w:val="en-GB"/>
        </w:rPr>
        <w:t>are drawn up</w:t>
      </w:r>
      <w:proofErr w:type="gramEnd"/>
      <w:r w:rsidRPr="00BA506F">
        <w:rPr>
          <w:rFonts w:ascii="Times New Roman" w:hAnsi="Times New Roman" w:cs="Times New Roman"/>
          <w:sz w:val="24"/>
          <w:szCs w:val="24"/>
          <w:lang w:val="en-GB"/>
        </w:rPr>
        <w:t xml:space="preserve"> in another language, they shall be apostilled, accompanied by a certified translation into Romanian. Copies of the documents have to be legalised in accordance with the law or </w:t>
      </w:r>
      <w:proofErr w:type="gramStart"/>
      <w:r w:rsidRPr="00BA506F">
        <w:rPr>
          <w:rFonts w:ascii="Times New Roman" w:hAnsi="Times New Roman" w:cs="Times New Roman"/>
          <w:sz w:val="24"/>
          <w:szCs w:val="24"/>
          <w:lang w:val="en-GB"/>
        </w:rPr>
        <w:t>certified</w:t>
      </w:r>
      <w:proofErr w:type="gramEnd"/>
      <w:r w:rsidRPr="00BA506F">
        <w:rPr>
          <w:rFonts w:ascii="Times New Roman" w:hAnsi="Times New Roman" w:cs="Times New Roman"/>
          <w:sz w:val="24"/>
          <w:szCs w:val="24"/>
          <w:lang w:val="en-GB"/>
        </w:rPr>
        <w:t xml:space="preserve"> by the signature of the company's governing body.</w:t>
      </w:r>
    </w:p>
    <w:p w14:paraId="7BD44417" w14:textId="063BB065" w:rsidR="00B65DFC" w:rsidRPr="00BA506F" w:rsidRDefault="00B65DFC" w:rsidP="00993D94">
      <w:pPr>
        <w:pStyle w:val="ListParagraph"/>
        <w:numPr>
          <w:ilvl w:val="0"/>
          <w:numId w:val="2"/>
        </w:numPr>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Issuance by the insurer or reinsurer of </w:t>
      </w:r>
      <w:r w:rsidR="00B4679F" w:rsidRPr="00BA506F">
        <w:rPr>
          <w:rFonts w:ascii="Times New Roman" w:hAnsi="Times New Roman" w:cs="Times New Roman"/>
          <w:sz w:val="24"/>
          <w:szCs w:val="24"/>
          <w:lang w:val="en-GB"/>
        </w:rPr>
        <w:t>guarantees</w:t>
      </w:r>
      <w:r w:rsidRPr="00BA506F">
        <w:rPr>
          <w:rFonts w:ascii="Times New Roman" w:hAnsi="Times New Roman" w:cs="Times New Roman"/>
          <w:sz w:val="24"/>
          <w:szCs w:val="24"/>
          <w:lang w:val="en-GB"/>
        </w:rPr>
        <w:t xml:space="preserve">, assumption of commitments and other obligations not reflected in the balance sheet </w:t>
      </w:r>
      <w:proofErr w:type="gramStart"/>
      <w:r w:rsidRPr="00BA506F">
        <w:rPr>
          <w:rFonts w:ascii="Times New Roman" w:hAnsi="Times New Roman" w:cs="Times New Roman"/>
          <w:sz w:val="24"/>
          <w:szCs w:val="24"/>
          <w:lang w:val="en-GB"/>
        </w:rPr>
        <w:t>shall be carried out</w:t>
      </w:r>
      <w:proofErr w:type="gramEnd"/>
      <w:r w:rsidRPr="00BA506F">
        <w:rPr>
          <w:rFonts w:ascii="Times New Roman" w:hAnsi="Times New Roman" w:cs="Times New Roman"/>
          <w:sz w:val="24"/>
          <w:szCs w:val="24"/>
          <w:lang w:val="en-GB"/>
        </w:rPr>
        <w:t xml:space="preserve"> in the manner established by the Civil Code of the Republic of Moldova.</w:t>
      </w:r>
    </w:p>
    <w:p w14:paraId="05876D21" w14:textId="77777777" w:rsidR="00B65DFC" w:rsidRPr="00BA506F" w:rsidRDefault="00B65DFC" w:rsidP="00B65DFC">
      <w:pPr>
        <w:tabs>
          <w:tab w:val="left" w:pos="851"/>
        </w:tabs>
        <w:spacing w:after="0"/>
        <w:jc w:val="both"/>
        <w:rPr>
          <w:rFonts w:ascii="Times New Roman" w:hAnsi="Times New Roman" w:cs="Times New Roman"/>
          <w:sz w:val="24"/>
          <w:szCs w:val="24"/>
          <w:lang w:val="en-GB"/>
        </w:rPr>
      </w:pPr>
    </w:p>
    <w:p w14:paraId="7F0BC75C" w14:textId="0E2A63D0" w:rsidR="00B65DFC" w:rsidRPr="00BA506F" w:rsidRDefault="00B65DFC" w:rsidP="00B65DFC">
      <w:pPr>
        <w:tabs>
          <w:tab w:val="left" w:pos="851"/>
        </w:tabs>
        <w:spacing w:after="0"/>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Chapter II</w:t>
      </w:r>
    </w:p>
    <w:p w14:paraId="644F50FF" w14:textId="40C9C409" w:rsidR="00B65DFC" w:rsidRPr="00BA506F" w:rsidRDefault="00B65DFC" w:rsidP="00B65DFC">
      <w:pPr>
        <w:tabs>
          <w:tab w:val="left" w:pos="851"/>
        </w:tabs>
        <w:spacing w:after="0"/>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lastRenderedPageBreak/>
        <w:t>PROVISION ON TIME LIMITS, PROCEDURE AND</w:t>
      </w:r>
    </w:p>
    <w:p w14:paraId="45854326" w14:textId="103C2B68" w:rsidR="00B65DFC" w:rsidRPr="00BA506F" w:rsidRDefault="00B838F1" w:rsidP="00B65DFC">
      <w:pPr>
        <w:tabs>
          <w:tab w:val="left" w:pos="851"/>
        </w:tabs>
        <w:spacing w:after="0"/>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 xml:space="preserve">METHODS FOR ISSUING </w:t>
      </w:r>
      <w:r w:rsidR="00B65DFC" w:rsidRPr="00BA506F">
        <w:rPr>
          <w:rFonts w:ascii="Times New Roman" w:hAnsi="Times New Roman" w:cs="Times New Roman"/>
          <w:b/>
          <w:bCs/>
          <w:sz w:val="24"/>
          <w:szCs w:val="24"/>
          <w:lang w:val="en-GB"/>
        </w:rPr>
        <w:t xml:space="preserve">PRIOR </w:t>
      </w:r>
      <w:r w:rsidRPr="00BA506F">
        <w:rPr>
          <w:rFonts w:ascii="Times New Roman" w:hAnsi="Times New Roman" w:cs="Times New Roman"/>
          <w:b/>
          <w:bCs/>
          <w:sz w:val="24"/>
          <w:szCs w:val="24"/>
          <w:lang w:val="en-GB"/>
        </w:rPr>
        <w:t>APPROVAL</w:t>
      </w:r>
      <w:r w:rsidR="000832B5" w:rsidRPr="00BA506F">
        <w:rPr>
          <w:rFonts w:ascii="Times New Roman" w:hAnsi="Times New Roman" w:cs="Times New Roman"/>
          <w:b/>
          <w:bCs/>
          <w:sz w:val="24"/>
          <w:szCs w:val="24"/>
          <w:lang w:val="en-GB"/>
        </w:rPr>
        <w:t>S</w:t>
      </w:r>
    </w:p>
    <w:p w14:paraId="512DA4B6" w14:textId="77777777" w:rsidR="00B838F1" w:rsidRPr="00BA506F" w:rsidRDefault="00B838F1" w:rsidP="00B65DFC">
      <w:pPr>
        <w:tabs>
          <w:tab w:val="left" w:pos="851"/>
        </w:tabs>
        <w:spacing w:after="0"/>
        <w:jc w:val="center"/>
        <w:rPr>
          <w:rFonts w:ascii="Times New Roman" w:hAnsi="Times New Roman" w:cs="Times New Roman"/>
          <w:b/>
          <w:bCs/>
          <w:sz w:val="24"/>
          <w:szCs w:val="24"/>
          <w:lang w:val="en-GB"/>
        </w:rPr>
      </w:pPr>
    </w:p>
    <w:p w14:paraId="4BF94BDB" w14:textId="4C7C21E8" w:rsidR="00B838F1" w:rsidRPr="00BA506F" w:rsidRDefault="00B838F1" w:rsidP="00B65DFC">
      <w:pPr>
        <w:tabs>
          <w:tab w:val="left" w:pos="851"/>
        </w:tabs>
        <w:spacing w:after="0"/>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Section I</w:t>
      </w:r>
    </w:p>
    <w:p w14:paraId="387F2D38" w14:textId="6634D2FE" w:rsidR="00B838F1" w:rsidRPr="00BA506F" w:rsidRDefault="00B838F1" w:rsidP="00B65DFC">
      <w:pPr>
        <w:tabs>
          <w:tab w:val="left" w:pos="851"/>
        </w:tabs>
        <w:spacing w:after="0"/>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General Provisions</w:t>
      </w:r>
    </w:p>
    <w:p w14:paraId="7802D757" w14:textId="77777777" w:rsidR="00B838F1" w:rsidRPr="00BA506F" w:rsidRDefault="00B838F1" w:rsidP="00B65DFC">
      <w:pPr>
        <w:tabs>
          <w:tab w:val="left" w:pos="851"/>
        </w:tabs>
        <w:spacing w:after="0"/>
        <w:jc w:val="center"/>
        <w:rPr>
          <w:rFonts w:ascii="Times New Roman" w:hAnsi="Times New Roman" w:cs="Times New Roman"/>
          <w:b/>
          <w:bCs/>
          <w:sz w:val="24"/>
          <w:szCs w:val="24"/>
          <w:lang w:val="en-GB"/>
        </w:rPr>
      </w:pPr>
    </w:p>
    <w:p w14:paraId="429C116E" w14:textId="3CBCC319" w:rsidR="00B65DFC" w:rsidRPr="00BA506F" w:rsidRDefault="00B838F1" w:rsidP="00993D94">
      <w:pPr>
        <w:pStyle w:val="ListParagraph"/>
        <w:numPr>
          <w:ilvl w:val="0"/>
          <w:numId w:val="2"/>
        </w:numPr>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Under the provisions of this Regulation, </w:t>
      </w:r>
      <w:r w:rsidR="000832B5" w:rsidRPr="00BA506F">
        <w:rPr>
          <w:rFonts w:ascii="Times New Roman" w:hAnsi="Times New Roman" w:cs="Times New Roman"/>
          <w:sz w:val="24"/>
          <w:szCs w:val="24"/>
          <w:lang w:val="en-GB"/>
        </w:rPr>
        <w:t xml:space="preserve">prior to seeking </w:t>
      </w:r>
      <w:r w:rsidRPr="00BA506F">
        <w:rPr>
          <w:rFonts w:ascii="Times New Roman" w:hAnsi="Times New Roman" w:cs="Times New Roman"/>
          <w:sz w:val="24"/>
          <w:szCs w:val="24"/>
          <w:lang w:val="en-GB"/>
        </w:rPr>
        <w:t xml:space="preserve">approval </w:t>
      </w:r>
      <w:r w:rsidR="000832B5" w:rsidRPr="00BA506F">
        <w:rPr>
          <w:rFonts w:ascii="Times New Roman" w:hAnsi="Times New Roman" w:cs="Times New Roman"/>
          <w:sz w:val="24"/>
          <w:szCs w:val="24"/>
          <w:lang w:val="en-GB"/>
        </w:rPr>
        <w:t xml:space="preserve">from the </w:t>
      </w:r>
      <w:r w:rsidR="00100BD4" w:rsidRPr="00BA506F">
        <w:rPr>
          <w:rFonts w:ascii="Times New Roman" w:hAnsi="Times New Roman" w:cs="Times New Roman"/>
          <w:sz w:val="24"/>
          <w:szCs w:val="24"/>
          <w:lang w:val="en-GB"/>
        </w:rPr>
        <w:t xml:space="preserve">supervisory authority, </w:t>
      </w:r>
      <w:proofErr w:type="gramStart"/>
      <w:r w:rsidR="00100BD4" w:rsidRPr="00BA506F">
        <w:rPr>
          <w:rFonts w:ascii="Times New Roman" w:hAnsi="Times New Roman" w:cs="Times New Roman"/>
          <w:sz w:val="24"/>
          <w:szCs w:val="24"/>
          <w:lang w:val="en-GB"/>
        </w:rPr>
        <w:t>any investment/transaction shall be approved by the competent management body of the insurer or reinsurer</w:t>
      </w:r>
      <w:proofErr w:type="gramEnd"/>
      <w:r w:rsidR="00100BD4" w:rsidRPr="00BA506F">
        <w:rPr>
          <w:rFonts w:ascii="Times New Roman" w:hAnsi="Times New Roman" w:cs="Times New Roman"/>
          <w:sz w:val="24"/>
          <w:szCs w:val="24"/>
          <w:lang w:val="en-GB"/>
        </w:rPr>
        <w:t xml:space="preserve">. </w:t>
      </w:r>
      <w:r w:rsidRPr="00BA506F">
        <w:rPr>
          <w:rFonts w:ascii="Times New Roman" w:hAnsi="Times New Roman" w:cs="Times New Roman"/>
          <w:sz w:val="24"/>
          <w:szCs w:val="24"/>
          <w:lang w:val="en-GB"/>
        </w:rPr>
        <w:t xml:space="preserve"> </w:t>
      </w:r>
    </w:p>
    <w:p w14:paraId="6A6B91EA" w14:textId="508B39B0" w:rsidR="00B65DFC" w:rsidRPr="00BA506F" w:rsidRDefault="00100BD4" w:rsidP="00993D94">
      <w:pPr>
        <w:pStyle w:val="ListParagraph"/>
        <w:numPr>
          <w:ilvl w:val="0"/>
          <w:numId w:val="2"/>
        </w:numPr>
        <w:tabs>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Investments </w:t>
      </w:r>
      <w:proofErr w:type="gramStart"/>
      <w:r w:rsidRPr="00BA506F">
        <w:rPr>
          <w:rFonts w:ascii="Times New Roman" w:hAnsi="Times New Roman" w:cs="Times New Roman"/>
          <w:sz w:val="24"/>
          <w:szCs w:val="24"/>
          <w:lang w:val="en-GB"/>
        </w:rPr>
        <w:t>shall be made</w:t>
      </w:r>
      <w:proofErr w:type="gramEnd"/>
      <w:r w:rsidRPr="00BA506F">
        <w:rPr>
          <w:rFonts w:ascii="Times New Roman" w:hAnsi="Times New Roman" w:cs="Times New Roman"/>
          <w:sz w:val="24"/>
          <w:szCs w:val="24"/>
          <w:lang w:val="en-GB"/>
        </w:rPr>
        <w:t xml:space="preserve"> in compliance with prudential investment risk management rules. When making investments, the insurer or reinsurer shall ensure that its investment policies and strategies provide for the hedging of investment risks and assess which of the risks (concentration risk, credit risk, liquidity risk, operational risk, market risk, underwriting risk, single risk and other risks, as appropriate) could adversely affect its financial position</w:t>
      </w:r>
      <w:r w:rsidR="00D5201D" w:rsidRPr="00BA506F">
        <w:rPr>
          <w:rFonts w:ascii="Times New Roman" w:hAnsi="Times New Roman" w:cs="Times New Roman"/>
          <w:sz w:val="24"/>
          <w:szCs w:val="24"/>
          <w:lang w:val="en-GB"/>
        </w:rPr>
        <w:t xml:space="preserve">. </w:t>
      </w:r>
      <w:r w:rsidRPr="00BA506F">
        <w:rPr>
          <w:rFonts w:ascii="Times New Roman" w:hAnsi="Times New Roman" w:cs="Times New Roman"/>
          <w:sz w:val="24"/>
          <w:szCs w:val="24"/>
          <w:lang w:val="en-GB"/>
        </w:rPr>
        <w:t xml:space="preserve"> </w:t>
      </w:r>
      <w:r w:rsidR="00D5201D" w:rsidRPr="00BA506F">
        <w:rPr>
          <w:rFonts w:ascii="Times New Roman" w:hAnsi="Times New Roman" w:cs="Times New Roman"/>
          <w:sz w:val="24"/>
          <w:szCs w:val="24"/>
          <w:lang w:val="en-GB"/>
        </w:rPr>
        <w:t xml:space="preserve">If the risk situation related to the transaction develops unfavourably, the insurer or reinsurer should outline the specific measures to </w:t>
      </w:r>
      <w:proofErr w:type="gramStart"/>
      <w:r w:rsidR="00D5201D" w:rsidRPr="00BA506F">
        <w:rPr>
          <w:rFonts w:ascii="Times New Roman" w:hAnsi="Times New Roman" w:cs="Times New Roman"/>
          <w:sz w:val="24"/>
          <w:szCs w:val="24"/>
          <w:lang w:val="en-GB"/>
        </w:rPr>
        <w:t>be applied</w:t>
      </w:r>
      <w:proofErr w:type="gramEnd"/>
      <w:r w:rsidR="00D5201D" w:rsidRPr="00BA506F">
        <w:rPr>
          <w:rFonts w:ascii="Times New Roman" w:hAnsi="Times New Roman" w:cs="Times New Roman"/>
          <w:sz w:val="24"/>
          <w:szCs w:val="24"/>
          <w:lang w:val="en-GB"/>
        </w:rPr>
        <w:t>.</w:t>
      </w:r>
    </w:p>
    <w:p w14:paraId="0713DDDD" w14:textId="77777777" w:rsidR="002B5F84" w:rsidRPr="00BA506F" w:rsidRDefault="00100BD4" w:rsidP="00100BD4">
      <w:pPr>
        <w:pStyle w:val="ListParagraph"/>
        <w:numPr>
          <w:ilvl w:val="0"/>
          <w:numId w:val="2"/>
        </w:numPr>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The insurer or reinsurer shall define and implement </w:t>
      </w:r>
      <w:r w:rsidR="002B5F84" w:rsidRPr="00BA506F">
        <w:rPr>
          <w:rFonts w:ascii="Times New Roman" w:hAnsi="Times New Roman" w:cs="Times New Roman"/>
          <w:sz w:val="24"/>
          <w:szCs w:val="24"/>
          <w:lang w:val="en-GB"/>
        </w:rPr>
        <w:t xml:space="preserve">policies to </w:t>
      </w:r>
      <w:r w:rsidRPr="00BA506F">
        <w:rPr>
          <w:rFonts w:ascii="Times New Roman" w:hAnsi="Times New Roman" w:cs="Times New Roman"/>
          <w:sz w:val="24"/>
          <w:szCs w:val="24"/>
          <w:lang w:val="en-GB"/>
        </w:rPr>
        <w:t>identif</w:t>
      </w:r>
      <w:r w:rsidR="002B5F84" w:rsidRPr="00BA506F">
        <w:rPr>
          <w:rFonts w:ascii="Times New Roman" w:hAnsi="Times New Roman" w:cs="Times New Roman"/>
          <w:sz w:val="24"/>
          <w:szCs w:val="24"/>
          <w:lang w:val="en-GB"/>
        </w:rPr>
        <w:t>y</w:t>
      </w:r>
      <w:r w:rsidRPr="00BA506F">
        <w:rPr>
          <w:rFonts w:ascii="Times New Roman" w:hAnsi="Times New Roman" w:cs="Times New Roman"/>
          <w:sz w:val="24"/>
          <w:szCs w:val="24"/>
          <w:lang w:val="en-GB"/>
        </w:rPr>
        <w:t>, assess</w:t>
      </w:r>
      <w:r w:rsidR="002B5F84" w:rsidRPr="00BA506F">
        <w:rPr>
          <w:rFonts w:ascii="Times New Roman" w:hAnsi="Times New Roman" w:cs="Times New Roman"/>
          <w:sz w:val="24"/>
          <w:szCs w:val="24"/>
          <w:lang w:val="en-GB"/>
        </w:rPr>
        <w:t xml:space="preserve"> </w:t>
      </w:r>
      <w:r w:rsidRPr="00BA506F">
        <w:rPr>
          <w:rFonts w:ascii="Times New Roman" w:hAnsi="Times New Roman" w:cs="Times New Roman"/>
          <w:sz w:val="24"/>
          <w:szCs w:val="24"/>
          <w:lang w:val="en-GB"/>
        </w:rPr>
        <w:t>and manage</w:t>
      </w:r>
      <w:r w:rsidR="002B5F84" w:rsidRPr="00BA506F">
        <w:rPr>
          <w:rFonts w:ascii="Times New Roman" w:hAnsi="Times New Roman" w:cs="Times New Roman"/>
          <w:sz w:val="24"/>
          <w:szCs w:val="24"/>
          <w:lang w:val="en-GB"/>
        </w:rPr>
        <w:t xml:space="preserve"> investment/transaction risks in terms of their impact on balance sheet and off-balance sheet assets and liabilities.</w:t>
      </w:r>
    </w:p>
    <w:p w14:paraId="62D3054E" w14:textId="77777777" w:rsidR="002B5F84" w:rsidRPr="00BA506F" w:rsidRDefault="002B5F84" w:rsidP="002B5F84">
      <w:pPr>
        <w:pStyle w:val="ListParagraph"/>
        <w:tabs>
          <w:tab w:val="left" w:pos="993"/>
        </w:tabs>
        <w:spacing w:after="0"/>
        <w:ind w:left="567"/>
        <w:jc w:val="both"/>
        <w:rPr>
          <w:rFonts w:ascii="Times New Roman" w:hAnsi="Times New Roman" w:cs="Times New Roman"/>
          <w:sz w:val="24"/>
          <w:szCs w:val="24"/>
          <w:lang w:val="en-GB"/>
        </w:rPr>
      </w:pPr>
    </w:p>
    <w:p w14:paraId="2ADCD4F3" w14:textId="512FCADA" w:rsidR="00100BD4" w:rsidRPr="00BA506F" w:rsidRDefault="002B5F84" w:rsidP="002B5F84">
      <w:pPr>
        <w:pStyle w:val="ListParagraph"/>
        <w:tabs>
          <w:tab w:val="left" w:pos="993"/>
        </w:tabs>
        <w:spacing w:after="0"/>
        <w:ind w:left="567"/>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Section 2</w:t>
      </w:r>
    </w:p>
    <w:p w14:paraId="04E47069" w14:textId="389D83DA" w:rsidR="002B5F84" w:rsidRPr="00BA506F" w:rsidRDefault="002B5F84" w:rsidP="002B5F84">
      <w:pPr>
        <w:pStyle w:val="ListParagraph"/>
        <w:tabs>
          <w:tab w:val="left" w:pos="993"/>
        </w:tabs>
        <w:spacing w:after="0"/>
        <w:ind w:left="567"/>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Equity investment</w:t>
      </w:r>
    </w:p>
    <w:p w14:paraId="5C3B8F5E" w14:textId="4CC1801C" w:rsidR="002B5F84" w:rsidRPr="00BA506F" w:rsidRDefault="002B5F84" w:rsidP="00100BD4">
      <w:pPr>
        <w:pStyle w:val="ListParagraph"/>
        <w:numPr>
          <w:ilvl w:val="0"/>
          <w:numId w:val="2"/>
        </w:numPr>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When an insurer or reinsurer acquires or increases shares in the share capital of a company, the value of which exceeds 15 percent of the insurer's or reinsurer's own capital, according to the audited financial report for the last reporting period, regardless of whether the investment is made simultaneously or through several </w:t>
      </w:r>
      <w:r w:rsidR="00BA506F" w:rsidRPr="00BA506F">
        <w:rPr>
          <w:rFonts w:ascii="Times New Roman" w:hAnsi="Times New Roman" w:cs="Times New Roman"/>
          <w:sz w:val="24"/>
          <w:szCs w:val="24"/>
          <w:lang w:val="en-GB"/>
        </w:rPr>
        <w:t>cumulative</w:t>
      </w:r>
      <w:r w:rsidRPr="00BA506F">
        <w:rPr>
          <w:rFonts w:ascii="Times New Roman" w:hAnsi="Times New Roman" w:cs="Times New Roman"/>
          <w:sz w:val="24"/>
          <w:szCs w:val="24"/>
          <w:lang w:val="en-GB"/>
        </w:rPr>
        <w:t xml:space="preserve"> transactions, prior approval shall be sought by submitting an application to the supervisory authority, signed by the executive body and accompanied by the following documents:</w:t>
      </w:r>
    </w:p>
    <w:p w14:paraId="1E11FC2D" w14:textId="1725B2E3" w:rsidR="002B5F84" w:rsidRPr="00BA506F" w:rsidRDefault="002B5F84" w:rsidP="006F128C">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1)</w:t>
      </w:r>
      <w:r w:rsidR="006F128C" w:rsidRPr="00BA506F">
        <w:rPr>
          <w:rFonts w:ascii="Times New Roman" w:hAnsi="Times New Roman" w:cs="Times New Roman"/>
          <w:sz w:val="24"/>
          <w:szCs w:val="24"/>
          <w:lang w:val="en-GB"/>
        </w:rPr>
        <w:t xml:space="preserve"> </w:t>
      </w:r>
      <w:proofErr w:type="gramStart"/>
      <w:r w:rsidR="006F128C" w:rsidRPr="00BA506F">
        <w:rPr>
          <w:rFonts w:ascii="Times New Roman" w:hAnsi="Times New Roman" w:cs="Times New Roman"/>
          <w:sz w:val="24"/>
          <w:szCs w:val="24"/>
          <w:lang w:val="en-GB"/>
        </w:rPr>
        <w:t>the</w:t>
      </w:r>
      <w:proofErr w:type="gramEnd"/>
      <w:r w:rsidR="006F128C" w:rsidRPr="00BA506F">
        <w:rPr>
          <w:rFonts w:ascii="Times New Roman" w:hAnsi="Times New Roman" w:cs="Times New Roman"/>
          <w:sz w:val="24"/>
          <w:szCs w:val="24"/>
          <w:lang w:val="en-GB"/>
        </w:rPr>
        <w:t xml:space="preserve"> extract from the State Register of legal entities, issued by the competent authority of the company's home country, if investing in a non-resident company, issued no later than one month before the application is submitted;</w:t>
      </w:r>
    </w:p>
    <w:p w14:paraId="14D8FE0F" w14:textId="546585C4" w:rsidR="006F128C" w:rsidRPr="00BA506F" w:rsidRDefault="006F128C" w:rsidP="006F128C">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2) </w:t>
      </w:r>
      <w:proofErr w:type="gramStart"/>
      <w:r w:rsidRPr="00BA506F">
        <w:rPr>
          <w:rFonts w:ascii="Times New Roman" w:hAnsi="Times New Roman" w:cs="Times New Roman"/>
          <w:sz w:val="24"/>
          <w:szCs w:val="24"/>
          <w:lang w:val="en-GB"/>
        </w:rPr>
        <w:t>a</w:t>
      </w:r>
      <w:proofErr w:type="gramEnd"/>
      <w:r w:rsidRPr="00BA506F">
        <w:rPr>
          <w:rFonts w:ascii="Times New Roman" w:hAnsi="Times New Roman" w:cs="Times New Roman"/>
          <w:sz w:val="24"/>
          <w:szCs w:val="24"/>
          <w:lang w:val="en-GB"/>
        </w:rPr>
        <w:t xml:space="preserve"> reasoned decision by the competent management body of the insurer or reinsurer to make the investment;</w:t>
      </w:r>
    </w:p>
    <w:p w14:paraId="32149EE6" w14:textId="691697A8" w:rsidR="006F128C" w:rsidRPr="00BA506F" w:rsidRDefault="006F128C" w:rsidP="006F128C">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3)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decision of the competent management body of the company ordering the acceptance of the investment, if such an act exists;</w:t>
      </w:r>
    </w:p>
    <w:p w14:paraId="7B21BFBE" w14:textId="4951039C" w:rsidR="006F128C" w:rsidRPr="00BA506F" w:rsidRDefault="006F128C" w:rsidP="006F128C">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4) </w:t>
      </w:r>
      <w:proofErr w:type="gramStart"/>
      <w:r w:rsidRPr="00BA506F">
        <w:rPr>
          <w:rFonts w:ascii="Times New Roman" w:hAnsi="Times New Roman" w:cs="Times New Roman"/>
          <w:sz w:val="24"/>
          <w:szCs w:val="24"/>
          <w:lang w:val="en-GB"/>
        </w:rPr>
        <w:t>a</w:t>
      </w:r>
      <w:proofErr w:type="gramEnd"/>
      <w:r w:rsidRPr="00BA506F">
        <w:rPr>
          <w:rFonts w:ascii="Times New Roman" w:hAnsi="Times New Roman" w:cs="Times New Roman"/>
          <w:sz w:val="24"/>
          <w:szCs w:val="24"/>
          <w:lang w:val="en-GB"/>
        </w:rPr>
        <w:t xml:space="preserve"> certified copy of the articles of association of the company in whose share capital the investment is made;</w:t>
      </w:r>
    </w:p>
    <w:p w14:paraId="1F2E6422" w14:textId="7FCC25FD" w:rsidR="009046B9" w:rsidRPr="00BA506F" w:rsidRDefault="009046B9" w:rsidP="006F128C">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5) </w:t>
      </w:r>
      <w:proofErr w:type="gramStart"/>
      <w:r w:rsidRPr="00BA506F">
        <w:rPr>
          <w:rFonts w:ascii="Times New Roman" w:hAnsi="Times New Roman" w:cs="Times New Roman"/>
          <w:sz w:val="24"/>
          <w:szCs w:val="24"/>
          <w:lang w:val="en-GB"/>
        </w:rPr>
        <w:t>list</w:t>
      </w:r>
      <w:proofErr w:type="gramEnd"/>
      <w:r w:rsidRPr="00BA506F">
        <w:rPr>
          <w:rFonts w:ascii="Times New Roman" w:hAnsi="Times New Roman" w:cs="Times New Roman"/>
          <w:sz w:val="24"/>
          <w:szCs w:val="24"/>
          <w:lang w:val="en-GB"/>
        </w:rPr>
        <w:t xml:space="preserve"> of entities in which the investing company holds directly or indirectly at least 25 percent of the share capital, indicating the shares held;</w:t>
      </w:r>
    </w:p>
    <w:p w14:paraId="330ECE7E" w14:textId="0A993BEE" w:rsidR="009046B9" w:rsidRPr="00BA506F" w:rsidRDefault="009046B9" w:rsidP="006F128C">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6) </w:t>
      </w:r>
      <w:proofErr w:type="gramStart"/>
      <w:r w:rsidRPr="00BA506F">
        <w:rPr>
          <w:rFonts w:ascii="Times New Roman" w:hAnsi="Times New Roman" w:cs="Times New Roman"/>
          <w:sz w:val="24"/>
          <w:szCs w:val="24"/>
          <w:lang w:val="en-GB"/>
        </w:rPr>
        <w:t>audited</w:t>
      </w:r>
      <w:proofErr w:type="gramEnd"/>
      <w:r w:rsidRPr="00BA506F">
        <w:rPr>
          <w:rFonts w:ascii="Times New Roman" w:hAnsi="Times New Roman" w:cs="Times New Roman"/>
          <w:sz w:val="24"/>
          <w:szCs w:val="24"/>
          <w:lang w:val="en-GB"/>
        </w:rPr>
        <w:t xml:space="preserve"> financial statements for the last 2 years of the company in whose share capital the investment is made, with the audit reports attached, except for newly created companies.</w:t>
      </w:r>
    </w:p>
    <w:p w14:paraId="76202F9F" w14:textId="6BEB7435" w:rsidR="009046B9" w:rsidRPr="00BA506F" w:rsidRDefault="009046B9" w:rsidP="006F128C">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7)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document certifying the absence of tax debts of the company and other debts to the national public budget;</w:t>
      </w:r>
    </w:p>
    <w:p w14:paraId="7E524A81" w14:textId="77777777" w:rsidR="009046B9" w:rsidRPr="00BA506F" w:rsidRDefault="009046B9" w:rsidP="009046B9">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8)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business plan of the company in whose share capital the investment is made for the next 3 years, certified in accordance with the regulatory framework, which shall contain at least the following:</w:t>
      </w:r>
    </w:p>
    <w:p w14:paraId="6D61488A" w14:textId="63142C96" w:rsidR="009046B9" w:rsidRPr="00BA506F" w:rsidRDefault="009046B9" w:rsidP="009046B9">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a)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nature of the risks or commitments that the company proposes to cover and, therefore,  assume;</w:t>
      </w:r>
    </w:p>
    <w:p w14:paraId="4828B871" w14:textId="56D20348" w:rsidR="009046B9" w:rsidRPr="00BA506F" w:rsidRDefault="009046B9" w:rsidP="009046B9">
      <w:pPr>
        <w:tabs>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lastRenderedPageBreak/>
        <w:t xml:space="preserve">b) </w:t>
      </w:r>
      <w:proofErr w:type="gramStart"/>
      <w:r w:rsidRPr="00BA506F">
        <w:rPr>
          <w:rFonts w:ascii="Times New Roman" w:hAnsi="Times New Roman" w:cs="Times New Roman"/>
          <w:sz w:val="24"/>
          <w:szCs w:val="24"/>
          <w:lang w:val="en-GB"/>
        </w:rPr>
        <w:t>a</w:t>
      </w:r>
      <w:proofErr w:type="gramEnd"/>
      <w:r w:rsidRPr="00BA506F">
        <w:rPr>
          <w:rFonts w:ascii="Times New Roman" w:hAnsi="Times New Roman" w:cs="Times New Roman"/>
          <w:sz w:val="24"/>
          <w:szCs w:val="24"/>
          <w:lang w:val="en-GB"/>
        </w:rPr>
        <w:t xml:space="preserve"> description of the company's objectives, policies and strategy;</w:t>
      </w:r>
    </w:p>
    <w:p w14:paraId="5D38920D" w14:textId="51D4BB42" w:rsidR="009046B9" w:rsidRPr="00BA506F" w:rsidRDefault="009046B9" w:rsidP="009046B9">
      <w:pPr>
        <w:tabs>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c) </w:t>
      </w:r>
      <w:proofErr w:type="gramStart"/>
      <w:r w:rsidRPr="00BA506F">
        <w:rPr>
          <w:rFonts w:ascii="Times New Roman" w:hAnsi="Times New Roman" w:cs="Times New Roman"/>
          <w:sz w:val="24"/>
          <w:szCs w:val="24"/>
          <w:lang w:val="en-GB"/>
        </w:rPr>
        <w:t>a</w:t>
      </w:r>
      <w:proofErr w:type="gramEnd"/>
      <w:r w:rsidRPr="00BA506F">
        <w:rPr>
          <w:rFonts w:ascii="Times New Roman" w:hAnsi="Times New Roman" w:cs="Times New Roman"/>
          <w:sz w:val="24"/>
          <w:szCs w:val="24"/>
          <w:lang w:val="en-GB"/>
        </w:rPr>
        <w:t xml:space="preserve"> description of the planned dividend policies;</w:t>
      </w:r>
    </w:p>
    <w:p w14:paraId="5E47F61B" w14:textId="6920A9E4" w:rsidR="009046B9" w:rsidRPr="00BA506F" w:rsidRDefault="009046B9" w:rsidP="009046B9">
      <w:pPr>
        <w:tabs>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d) </w:t>
      </w:r>
      <w:proofErr w:type="gramStart"/>
      <w:r w:rsidRPr="00BA506F">
        <w:rPr>
          <w:rFonts w:ascii="Times New Roman" w:hAnsi="Times New Roman" w:cs="Times New Roman"/>
          <w:sz w:val="24"/>
          <w:szCs w:val="24"/>
          <w:lang w:val="en-GB"/>
        </w:rPr>
        <w:t>asset</w:t>
      </w:r>
      <w:proofErr w:type="gramEnd"/>
      <w:r w:rsidRPr="00BA506F">
        <w:rPr>
          <w:rFonts w:ascii="Times New Roman" w:hAnsi="Times New Roman" w:cs="Times New Roman"/>
          <w:sz w:val="24"/>
          <w:szCs w:val="24"/>
          <w:lang w:val="en-GB"/>
        </w:rPr>
        <w:t xml:space="preserve"> structure;</w:t>
      </w:r>
    </w:p>
    <w:p w14:paraId="09B94D8B" w14:textId="252284A5" w:rsidR="009046B9" w:rsidRPr="00BA506F" w:rsidRDefault="009046B9" w:rsidP="009046B9">
      <w:pPr>
        <w:tabs>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e)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draft organisational structure showing its ability to achieve its proposed objectives, including the powers of the members of the governing bodies;</w:t>
      </w:r>
    </w:p>
    <w:p w14:paraId="32FD38D5" w14:textId="3B5CDBEE" w:rsidR="009046B9" w:rsidRPr="00BA506F" w:rsidRDefault="009046B9" w:rsidP="009046B9">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f)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projected balance sheet(s) (financial statements) for the next 3 financial years, which shall be accompanied by basic calculations of the principal elements of the financial statements;</w:t>
      </w:r>
    </w:p>
    <w:p w14:paraId="3C57B49F" w14:textId="65BFFA58" w:rsidR="009046B9" w:rsidRPr="00BA506F" w:rsidRDefault="009046B9" w:rsidP="009046B9">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9) the insurer's or reinsurer's investment project, authenticated by the executive body, which shall contain at least the insurer's or reinsurer's investment objective, indicating in detail the assumptions for the achievement of the objective, the analysis of the forecast performance as a result of making the investment for the next 3 financial years, including a description of the investment risks;</w:t>
      </w:r>
    </w:p>
    <w:p w14:paraId="7AB79ADC" w14:textId="220FC821" w:rsidR="00D04B20" w:rsidRPr="00BA506F" w:rsidRDefault="00D04B20" w:rsidP="009046B9">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10)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calculation of the insurer's or reinsurer's solvency ratio and liquidity ratio, certified by the actuary, before and after the investment is made, provided that other data remain unchanged;</w:t>
      </w:r>
    </w:p>
    <w:p w14:paraId="2EA9A208" w14:textId="14910BB3" w:rsidR="00D04B20" w:rsidRPr="00BA506F" w:rsidRDefault="00D04B20" w:rsidP="009046B9">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11) </w:t>
      </w:r>
      <w:proofErr w:type="gramStart"/>
      <w:r w:rsidRPr="00BA506F">
        <w:rPr>
          <w:rFonts w:ascii="Times New Roman" w:hAnsi="Times New Roman" w:cs="Times New Roman"/>
          <w:sz w:val="24"/>
          <w:szCs w:val="24"/>
          <w:lang w:val="en-GB"/>
        </w:rPr>
        <w:t>analysis</w:t>
      </w:r>
      <w:proofErr w:type="gramEnd"/>
      <w:r w:rsidRPr="00BA506F">
        <w:rPr>
          <w:rFonts w:ascii="Times New Roman" w:hAnsi="Times New Roman" w:cs="Times New Roman"/>
          <w:sz w:val="24"/>
          <w:szCs w:val="24"/>
          <w:lang w:val="en-GB"/>
        </w:rPr>
        <w:t xml:space="preserve"> of the impact of making the investment on the assets eligible to cover technical provisions and the minimum capital requirement;</w:t>
      </w:r>
    </w:p>
    <w:p w14:paraId="4532A51D" w14:textId="5625FE1A" w:rsidR="00D04B20" w:rsidRPr="00BA506F" w:rsidRDefault="00D04B20" w:rsidP="009046B9">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12) the audit report on the financial statements, as of the last quarter prior to the submission of the application, confirming the structure of the insurer's or reinsurer's available financial resources with reference to the unencumbered assets that may be invested by the insurer or reinsurer;</w:t>
      </w:r>
    </w:p>
    <w:p w14:paraId="3A22430B" w14:textId="13936F96" w:rsidR="006F128C" w:rsidRPr="00BA506F" w:rsidRDefault="00D04B20" w:rsidP="00D04B20">
      <w:pPr>
        <w:pStyle w:val="ListParagraph"/>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13) </w:t>
      </w:r>
      <w:proofErr w:type="gramStart"/>
      <w:r w:rsidRPr="00BA506F">
        <w:rPr>
          <w:rFonts w:ascii="Times New Roman" w:hAnsi="Times New Roman" w:cs="Times New Roman"/>
          <w:sz w:val="24"/>
          <w:szCs w:val="24"/>
          <w:lang w:val="en-GB"/>
        </w:rPr>
        <w:t>a</w:t>
      </w:r>
      <w:proofErr w:type="gramEnd"/>
      <w:r w:rsidRPr="00BA506F">
        <w:rPr>
          <w:rFonts w:ascii="Times New Roman" w:hAnsi="Times New Roman" w:cs="Times New Roman"/>
          <w:sz w:val="24"/>
          <w:szCs w:val="24"/>
          <w:lang w:val="en-GB"/>
        </w:rPr>
        <w:t xml:space="preserve"> declaration by the executive body of the insurer or reinsurer.</w:t>
      </w:r>
    </w:p>
    <w:p w14:paraId="4B4C25C1" w14:textId="7D2775AB" w:rsidR="002B5F84" w:rsidRPr="00BA506F" w:rsidRDefault="00D04B20" w:rsidP="00100BD4">
      <w:pPr>
        <w:pStyle w:val="ListParagraph"/>
        <w:numPr>
          <w:ilvl w:val="0"/>
          <w:numId w:val="2"/>
        </w:numPr>
        <w:tabs>
          <w:tab w:val="left" w:pos="993"/>
        </w:tabs>
        <w:spacing w:after="0"/>
        <w:ind w:left="0" w:firstLine="567"/>
        <w:jc w:val="both"/>
        <w:rPr>
          <w:rFonts w:ascii="Times New Roman" w:hAnsi="Times New Roman" w:cs="Times New Roman"/>
          <w:sz w:val="24"/>
          <w:szCs w:val="24"/>
          <w:lang w:val="en-GB"/>
        </w:rPr>
      </w:pPr>
      <w:proofErr w:type="gramStart"/>
      <w:r w:rsidRPr="00BA506F">
        <w:rPr>
          <w:rFonts w:ascii="Times New Roman" w:hAnsi="Times New Roman" w:cs="Times New Roman"/>
          <w:sz w:val="24"/>
          <w:szCs w:val="24"/>
          <w:lang w:val="en-GB"/>
        </w:rPr>
        <w:t>By way of derogation from paragraph 11, in the case of acquisition by the insurer or reinsurer of shares listed on the stock exchange, the application submitted to the supervisory authority for prior approval for the investment of more than 15 percent of the insurer's or reinsurer's own capital in the capital of a company shall be accompanied only by the documents referred to in paragraph 11 subparagraph 2), 9) - 13).</w:t>
      </w:r>
      <w:proofErr w:type="gramEnd"/>
    </w:p>
    <w:p w14:paraId="63266B84" w14:textId="6F3CC3E3" w:rsidR="00D04B20" w:rsidRPr="00BA506F" w:rsidRDefault="00D04B20" w:rsidP="00100BD4">
      <w:pPr>
        <w:pStyle w:val="ListParagraph"/>
        <w:numPr>
          <w:ilvl w:val="0"/>
          <w:numId w:val="2"/>
        </w:numPr>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If the insurer or reinsurer has control over the company in which it has invested, the company shall be deemed </w:t>
      </w:r>
      <w:proofErr w:type="gramStart"/>
      <w:r w:rsidRPr="00BA506F">
        <w:rPr>
          <w:rFonts w:ascii="Times New Roman" w:hAnsi="Times New Roman" w:cs="Times New Roman"/>
          <w:sz w:val="24"/>
          <w:szCs w:val="24"/>
          <w:lang w:val="en-GB"/>
        </w:rPr>
        <w:t>to be dependent</w:t>
      </w:r>
      <w:proofErr w:type="gramEnd"/>
      <w:r w:rsidRPr="00BA506F">
        <w:rPr>
          <w:rFonts w:ascii="Times New Roman" w:hAnsi="Times New Roman" w:cs="Times New Roman"/>
          <w:sz w:val="24"/>
          <w:szCs w:val="24"/>
          <w:lang w:val="en-GB"/>
        </w:rPr>
        <w:t xml:space="preserve"> on the insurer or reinsurer and, at the request of the supervisory authority, the insurer or reinsurer shall submit a copy of the audited financial statements of the company with the audit reports attached.</w:t>
      </w:r>
    </w:p>
    <w:p w14:paraId="2E3F727F" w14:textId="77777777" w:rsidR="00D04B20" w:rsidRPr="00BA506F" w:rsidRDefault="00D04B20" w:rsidP="00D04B20">
      <w:pPr>
        <w:pStyle w:val="ListParagraph"/>
        <w:tabs>
          <w:tab w:val="left" w:pos="993"/>
        </w:tabs>
        <w:spacing w:after="0"/>
        <w:ind w:left="567"/>
        <w:jc w:val="both"/>
        <w:rPr>
          <w:rFonts w:ascii="Times New Roman" w:hAnsi="Times New Roman" w:cs="Times New Roman"/>
          <w:sz w:val="24"/>
          <w:szCs w:val="24"/>
          <w:lang w:val="en-GB"/>
        </w:rPr>
      </w:pPr>
    </w:p>
    <w:p w14:paraId="6410DF8B" w14:textId="4F03978B" w:rsidR="00D04B20" w:rsidRPr="00BA506F" w:rsidRDefault="00D04B20" w:rsidP="00D04B20">
      <w:pPr>
        <w:pStyle w:val="ListParagraph"/>
        <w:tabs>
          <w:tab w:val="left" w:pos="993"/>
        </w:tabs>
        <w:spacing w:after="0"/>
        <w:ind w:left="567"/>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Section 3</w:t>
      </w:r>
    </w:p>
    <w:p w14:paraId="4E42E7C0" w14:textId="3B05B237" w:rsidR="00D04B20" w:rsidRPr="00BA506F" w:rsidRDefault="00D04B20" w:rsidP="00D04B20">
      <w:pPr>
        <w:pStyle w:val="ListParagraph"/>
        <w:tabs>
          <w:tab w:val="left" w:pos="993"/>
        </w:tabs>
        <w:spacing w:after="0"/>
        <w:ind w:left="567"/>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 xml:space="preserve">Obtaining </w:t>
      </w:r>
      <w:r w:rsidR="00BA506F" w:rsidRPr="00BA506F">
        <w:rPr>
          <w:rFonts w:ascii="Times New Roman" w:hAnsi="Times New Roman" w:cs="Times New Roman"/>
          <w:b/>
          <w:bCs/>
          <w:sz w:val="24"/>
          <w:szCs w:val="24"/>
          <w:lang w:val="en-GB"/>
        </w:rPr>
        <w:t>credits or loans</w:t>
      </w:r>
    </w:p>
    <w:p w14:paraId="4D4CFAD5" w14:textId="0D9D49B0" w:rsidR="00D04B20" w:rsidRPr="00BA506F" w:rsidRDefault="00822194" w:rsidP="00100BD4">
      <w:pPr>
        <w:pStyle w:val="ListParagraph"/>
        <w:numPr>
          <w:ilvl w:val="0"/>
          <w:numId w:val="2"/>
        </w:numPr>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The </w:t>
      </w:r>
      <w:r w:rsidR="00414401" w:rsidRPr="00BA506F">
        <w:rPr>
          <w:rFonts w:ascii="Times New Roman" w:hAnsi="Times New Roman" w:cs="Times New Roman"/>
          <w:sz w:val="24"/>
          <w:szCs w:val="24"/>
          <w:lang w:val="en-GB"/>
        </w:rPr>
        <w:t>insurer’s</w:t>
      </w:r>
      <w:r w:rsidRPr="00BA506F">
        <w:rPr>
          <w:rFonts w:ascii="Times New Roman" w:hAnsi="Times New Roman" w:cs="Times New Roman"/>
          <w:sz w:val="24"/>
          <w:szCs w:val="24"/>
          <w:lang w:val="en-GB"/>
        </w:rPr>
        <w:t xml:space="preserve"> or reinsurer’s obtaining of </w:t>
      </w:r>
      <w:r w:rsidR="00BA506F" w:rsidRPr="00BA506F">
        <w:rPr>
          <w:rFonts w:ascii="Times New Roman" w:hAnsi="Times New Roman" w:cs="Times New Roman"/>
          <w:sz w:val="24"/>
          <w:szCs w:val="24"/>
          <w:lang w:val="en-GB"/>
        </w:rPr>
        <w:t xml:space="preserve">credits or loans </w:t>
      </w:r>
      <w:r w:rsidRPr="00BA506F">
        <w:rPr>
          <w:rFonts w:ascii="Times New Roman" w:hAnsi="Times New Roman" w:cs="Times New Roman"/>
          <w:sz w:val="24"/>
          <w:szCs w:val="24"/>
          <w:lang w:val="en-GB"/>
        </w:rPr>
        <w:t>exceeding 10 percent of the share capital, whether acquired in a single transaction or cumulatively through several separate transactions, requires prior approval from the supervisory authority.</w:t>
      </w:r>
      <w:r w:rsidR="00414401" w:rsidRPr="00BA506F">
        <w:rPr>
          <w:rFonts w:ascii="Times New Roman" w:hAnsi="Times New Roman" w:cs="Times New Roman"/>
          <w:sz w:val="24"/>
          <w:szCs w:val="24"/>
          <w:lang w:val="en-GB"/>
        </w:rPr>
        <w:t xml:space="preserve"> </w:t>
      </w:r>
    </w:p>
    <w:p w14:paraId="345CA072" w14:textId="0E11B8A1" w:rsidR="00D256E6" w:rsidRPr="00BA506F" w:rsidRDefault="00414401" w:rsidP="00D256E6">
      <w:pPr>
        <w:pStyle w:val="ListParagraph"/>
        <w:numPr>
          <w:ilvl w:val="0"/>
          <w:numId w:val="2"/>
        </w:numPr>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For the</w:t>
      </w:r>
      <w:r w:rsidR="00D256E6" w:rsidRPr="00BA506F">
        <w:rPr>
          <w:rFonts w:ascii="Times New Roman" w:hAnsi="Times New Roman" w:cs="Times New Roman"/>
          <w:sz w:val="24"/>
          <w:szCs w:val="24"/>
          <w:lang w:val="en-GB"/>
        </w:rPr>
        <w:t xml:space="preserve"> approv</w:t>
      </w:r>
      <w:r w:rsidRPr="00BA506F">
        <w:rPr>
          <w:rFonts w:ascii="Times New Roman" w:hAnsi="Times New Roman" w:cs="Times New Roman"/>
          <w:sz w:val="24"/>
          <w:szCs w:val="24"/>
          <w:lang w:val="en-GB"/>
        </w:rPr>
        <w:t xml:space="preserve">al of contracting </w:t>
      </w:r>
      <w:r w:rsidR="00BA506F" w:rsidRPr="00BA506F">
        <w:rPr>
          <w:rFonts w:ascii="Times New Roman" w:hAnsi="Times New Roman" w:cs="Times New Roman"/>
          <w:sz w:val="24"/>
          <w:szCs w:val="24"/>
          <w:lang w:val="en-GB"/>
        </w:rPr>
        <w:t xml:space="preserve">credits or loans </w:t>
      </w:r>
      <w:r w:rsidR="00D256E6" w:rsidRPr="00BA506F">
        <w:rPr>
          <w:rFonts w:ascii="Times New Roman" w:hAnsi="Times New Roman" w:cs="Times New Roman"/>
          <w:sz w:val="24"/>
          <w:szCs w:val="24"/>
          <w:lang w:val="en-GB"/>
        </w:rPr>
        <w:t xml:space="preserve">exceeding 10 percent of the share capital, the insurer or reinsurer shall </w:t>
      </w:r>
      <w:r w:rsidRPr="00BA506F">
        <w:rPr>
          <w:rFonts w:ascii="Times New Roman" w:hAnsi="Times New Roman" w:cs="Times New Roman"/>
          <w:sz w:val="24"/>
          <w:szCs w:val="24"/>
          <w:lang w:val="en-GB"/>
        </w:rPr>
        <w:t xml:space="preserve">submit an application </w:t>
      </w:r>
      <w:r w:rsidR="00D256E6" w:rsidRPr="00BA506F">
        <w:rPr>
          <w:rFonts w:ascii="Times New Roman" w:hAnsi="Times New Roman" w:cs="Times New Roman"/>
          <w:sz w:val="24"/>
          <w:szCs w:val="24"/>
          <w:lang w:val="en-GB"/>
        </w:rPr>
        <w:t xml:space="preserve">to the supervisory authority, </w:t>
      </w:r>
      <w:r w:rsidRPr="00BA506F">
        <w:rPr>
          <w:rFonts w:ascii="Times New Roman" w:hAnsi="Times New Roman" w:cs="Times New Roman"/>
          <w:sz w:val="24"/>
          <w:szCs w:val="24"/>
          <w:lang w:val="en-GB"/>
        </w:rPr>
        <w:t xml:space="preserve">accompanied by the </w:t>
      </w:r>
      <w:r w:rsidR="00D256E6" w:rsidRPr="00BA506F">
        <w:rPr>
          <w:rFonts w:ascii="Times New Roman" w:hAnsi="Times New Roman" w:cs="Times New Roman"/>
          <w:sz w:val="24"/>
          <w:szCs w:val="24"/>
          <w:lang w:val="en-GB"/>
        </w:rPr>
        <w:t>following documents:</w:t>
      </w:r>
    </w:p>
    <w:p w14:paraId="6FD02EBF" w14:textId="73994137" w:rsidR="00D256E6" w:rsidRPr="00BA506F" w:rsidRDefault="00D256E6" w:rsidP="00D256E6">
      <w:pPr>
        <w:tabs>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1) </w:t>
      </w:r>
      <w:proofErr w:type="gramStart"/>
      <w:r w:rsidRPr="00BA506F">
        <w:rPr>
          <w:rFonts w:ascii="Times New Roman" w:hAnsi="Times New Roman" w:cs="Times New Roman"/>
          <w:sz w:val="24"/>
          <w:szCs w:val="24"/>
          <w:lang w:val="en-GB"/>
        </w:rPr>
        <w:t>a</w:t>
      </w:r>
      <w:proofErr w:type="gramEnd"/>
      <w:r w:rsidRPr="00BA506F">
        <w:rPr>
          <w:rFonts w:ascii="Times New Roman" w:hAnsi="Times New Roman" w:cs="Times New Roman"/>
          <w:sz w:val="24"/>
          <w:szCs w:val="24"/>
          <w:lang w:val="en-GB"/>
        </w:rPr>
        <w:t xml:space="preserve"> reasoned decision of the competent management body of the insurer or reinsurer, ordering the taking out of </w:t>
      </w:r>
      <w:r w:rsidR="00BA506F" w:rsidRPr="00BA506F">
        <w:rPr>
          <w:rFonts w:ascii="Times New Roman" w:hAnsi="Times New Roman" w:cs="Times New Roman"/>
          <w:sz w:val="24"/>
          <w:szCs w:val="24"/>
          <w:lang w:val="en-GB"/>
        </w:rPr>
        <w:t>credits or loans</w:t>
      </w:r>
      <w:r w:rsidRPr="00BA506F">
        <w:rPr>
          <w:rFonts w:ascii="Times New Roman" w:hAnsi="Times New Roman" w:cs="Times New Roman"/>
          <w:sz w:val="24"/>
          <w:szCs w:val="24"/>
          <w:lang w:val="en-GB"/>
        </w:rPr>
        <w:t>;</w:t>
      </w:r>
    </w:p>
    <w:p w14:paraId="209E35E6" w14:textId="4F1AEB94" w:rsidR="00D256E6" w:rsidRPr="00BA506F" w:rsidRDefault="00D256E6" w:rsidP="00D256E6">
      <w:pPr>
        <w:tabs>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2)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draft </w:t>
      </w:r>
      <w:r w:rsidR="00BA506F" w:rsidRPr="00BA506F">
        <w:rPr>
          <w:rFonts w:ascii="Times New Roman" w:hAnsi="Times New Roman" w:cs="Times New Roman"/>
          <w:sz w:val="24"/>
          <w:szCs w:val="24"/>
          <w:lang w:val="en-GB"/>
        </w:rPr>
        <w:t xml:space="preserve">credits or loans </w:t>
      </w:r>
      <w:r w:rsidRPr="00BA506F">
        <w:rPr>
          <w:rFonts w:ascii="Times New Roman" w:hAnsi="Times New Roman" w:cs="Times New Roman"/>
          <w:sz w:val="24"/>
          <w:szCs w:val="24"/>
          <w:lang w:val="en-GB"/>
        </w:rPr>
        <w:t>agreement or the draft memorandum of understanding with the creditor;</w:t>
      </w:r>
    </w:p>
    <w:p w14:paraId="70866A3B" w14:textId="5710524E" w:rsidR="00D256E6" w:rsidRPr="00BA506F" w:rsidRDefault="00D256E6" w:rsidP="00D256E6">
      <w:pPr>
        <w:tabs>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3)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objective, purpose and necessity of </w:t>
      </w:r>
      <w:r w:rsidR="008B62C5" w:rsidRPr="00BA506F">
        <w:rPr>
          <w:rFonts w:ascii="Times New Roman" w:hAnsi="Times New Roman" w:cs="Times New Roman"/>
          <w:sz w:val="24"/>
          <w:szCs w:val="24"/>
          <w:lang w:val="en-GB"/>
        </w:rPr>
        <w:t xml:space="preserve">taking out by </w:t>
      </w:r>
      <w:r w:rsidRPr="00BA506F">
        <w:rPr>
          <w:rFonts w:ascii="Times New Roman" w:hAnsi="Times New Roman" w:cs="Times New Roman"/>
          <w:sz w:val="24"/>
          <w:szCs w:val="24"/>
          <w:lang w:val="en-GB"/>
        </w:rPr>
        <w:t>the insurer or reinsurer</w:t>
      </w:r>
      <w:r w:rsidR="008B62C5" w:rsidRPr="00BA506F">
        <w:rPr>
          <w:rFonts w:ascii="Times New Roman" w:hAnsi="Times New Roman" w:cs="Times New Roman"/>
          <w:sz w:val="24"/>
          <w:szCs w:val="24"/>
          <w:lang w:val="en-GB"/>
        </w:rPr>
        <w:t xml:space="preserve"> of </w:t>
      </w:r>
      <w:r w:rsidR="00BA506F" w:rsidRPr="00BA506F">
        <w:rPr>
          <w:rFonts w:ascii="Times New Roman" w:hAnsi="Times New Roman" w:cs="Times New Roman"/>
          <w:sz w:val="24"/>
          <w:szCs w:val="24"/>
          <w:lang w:val="en-GB"/>
        </w:rPr>
        <w:t>credits or loans</w:t>
      </w:r>
      <w:r w:rsidRPr="00BA506F">
        <w:rPr>
          <w:rFonts w:ascii="Times New Roman" w:hAnsi="Times New Roman" w:cs="Times New Roman"/>
          <w:sz w:val="24"/>
          <w:szCs w:val="24"/>
          <w:lang w:val="en-GB"/>
        </w:rPr>
        <w:t xml:space="preserve">, detailing the sources of repayment of the </w:t>
      </w:r>
      <w:r w:rsidR="00BA506F" w:rsidRPr="00BA506F">
        <w:rPr>
          <w:rFonts w:ascii="Times New Roman" w:hAnsi="Times New Roman" w:cs="Times New Roman"/>
          <w:sz w:val="24"/>
          <w:szCs w:val="24"/>
          <w:lang w:val="en-GB"/>
        </w:rPr>
        <w:t xml:space="preserve">credits or loans </w:t>
      </w:r>
      <w:r w:rsidRPr="00BA506F">
        <w:rPr>
          <w:rFonts w:ascii="Times New Roman" w:hAnsi="Times New Roman" w:cs="Times New Roman"/>
          <w:sz w:val="24"/>
          <w:szCs w:val="24"/>
          <w:lang w:val="en-GB"/>
        </w:rPr>
        <w:t>and the expected return;</w:t>
      </w:r>
    </w:p>
    <w:p w14:paraId="6FA643AE" w14:textId="2F6681EA" w:rsidR="00D256E6" w:rsidRPr="00BA506F" w:rsidRDefault="00D256E6" w:rsidP="00D256E6">
      <w:pPr>
        <w:tabs>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4)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valuation report of the property pledged as security for the </w:t>
      </w:r>
      <w:r w:rsidR="00BA506F" w:rsidRPr="00BA506F">
        <w:rPr>
          <w:rFonts w:ascii="Times New Roman" w:hAnsi="Times New Roman" w:cs="Times New Roman"/>
          <w:sz w:val="24"/>
          <w:szCs w:val="24"/>
          <w:lang w:val="en-GB"/>
        </w:rPr>
        <w:t>credits or loans</w:t>
      </w:r>
      <w:r w:rsidRPr="00BA506F">
        <w:rPr>
          <w:rFonts w:ascii="Times New Roman" w:hAnsi="Times New Roman" w:cs="Times New Roman"/>
          <w:sz w:val="24"/>
          <w:szCs w:val="24"/>
          <w:lang w:val="en-GB"/>
        </w:rPr>
        <w:t>, drawn up by the persons entitled to issue such documents, if such a document exists;</w:t>
      </w:r>
      <w:r w:rsidR="00822194" w:rsidRPr="00BA506F">
        <w:rPr>
          <w:rFonts w:ascii="Times New Roman" w:hAnsi="Times New Roman" w:cs="Times New Roman"/>
          <w:sz w:val="24"/>
          <w:szCs w:val="24"/>
          <w:lang w:val="en-GB"/>
        </w:rPr>
        <w:t xml:space="preserve"> </w:t>
      </w:r>
      <w:r w:rsidR="00414401" w:rsidRPr="00BA506F">
        <w:rPr>
          <w:rFonts w:ascii="Times New Roman" w:hAnsi="Times New Roman" w:cs="Times New Roman"/>
          <w:sz w:val="24"/>
          <w:szCs w:val="24"/>
          <w:lang w:val="en-GB"/>
        </w:rPr>
        <w:t xml:space="preserve"> </w:t>
      </w:r>
    </w:p>
    <w:p w14:paraId="587F59EE" w14:textId="77777777" w:rsidR="00D256E6" w:rsidRPr="00BA506F" w:rsidRDefault="00D256E6" w:rsidP="00D256E6">
      <w:pPr>
        <w:tabs>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lastRenderedPageBreak/>
        <w:t xml:space="preserve">5) </w:t>
      </w:r>
      <w:proofErr w:type="gramStart"/>
      <w:r w:rsidRPr="00BA506F">
        <w:rPr>
          <w:rFonts w:ascii="Times New Roman" w:hAnsi="Times New Roman" w:cs="Times New Roman"/>
          <w:sz w:val="24"/>
          <w:szCs w:val="24"/>
          <w:lang w:val="en-GB"/>
        </w:rPr>
        <w:t>a</w:t>
      </w:r>
      <w:proofErr w:type="gramEnd"/>
      <w:r w:rsidRPr="00BA506F">
        <w:rPr>
          <w:rFonts w:ascii="Times New Roman" w:hAnsi="Times New Roman" w:cs="Times New Roman"/>
          <w:sz w:val="24"/>
          <w:szCs w:val="24"/>
          <w:lang w:val="en-GB"/>
        </w:rPr>
        <w:t xml:space="preserve"> certified copy of the legal document attesting the ownership of the asset offered as collateral, if such document exists;</w:t>
      </w:r>
    </w:p>
    <w:p w14:paraId="69C75A12" w14:textId="28A9D2B5" w:rsidR="00D256E6" w:rsidRPr="00BA506F" w:rsidRDefault="00D256E6" w:rsidP="00D256E6">
      <w:pPr>
        <w:tabs>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6) </w:t>
      </w:r>
      <w:proofErr w:type="gramStart"/>
      <w:r w:rsidRPr="00BA506F">
        <w:rPr>
          <w:rFonts w:ascii="Times New Roman" w:hAnsi="Times New Roman" w:cs="Times New Roman"/>
          <w:sz w:val="24"/>
          <w:szCs w:val="24"/>
          <w:lang w:val="en-GB"/>
        </w:rPr>
        <w:t>a</w:t>
      </w:r>
      <w:proofErr w:type="gramEnd"/>
      <w:r w:rsidRPr="00BA506F">
        <w:rPr>
          <w:rFonts w:ascii="Times New Roman" w:hAnsi="Times New Roman" w:cs="Times New Roman"/>
          <w:sz w:val="24"/>
          <w:szCs w:val="24"/>
          <w:lang w:val="en-GB"/>
        </w:rPr>
        <w:t xml:space="preserve"> declaration by the executive body of the insurer or reinsurer.</w:t>
      </w:r>
    </w:p>
    <w:p w14:paraId="12056F64" w14:textId="45478591" w:rsidR="008B62C5" w:rsidRPr="00BA506F" w:rsidRDefault="000F0A2E" w:rsidP="000F0A2E">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When examining the draft </w:t>
      </w:r>
      <w:r w:rsidR="00BA506F" w:rsidRPr="00BA506F">
        <w:rPr>
          <w:rFonts w:ascii="Times New Roman" w:hAnsi="Times New Roman" w:cs="Times New Roman"/>
          <w:sz w:val="24"/>
          <w:szCs w:val="24"/>
          <w:lang w:val="en-GB"/>
        </w:rPr>
        <w:t xml:space="preserve">credits or loans </w:t>
      </w:r>
      <w:r w:rsidRPr="00BA506F">
        <w:rPr>
          <w:rFonts w:ascii="Times New Roman" w:hAnsi="Times New Roman" w:cs="Times New Roman"/>
          <w:sz w:val="24"/>
          <w:szCs w:val="24"/>
          <w:lang w:val="en-GB"/>
        </w:rPr>
        <w:t>agreement or the memorandum of understanding with the creditor, the supervisory authority shall, in so far as relevant, consider at least the following situations or circumstances:</w:t>
      </w:r>
    </w:p>
    <w:p w14:paraId="4EB5E7DA" w14:textId="532B33AE" w:rsidR="000F0A2E" w:rsidRPr="00BA506F" w:rsidRDefault="000F0A2E" w:rsidP="000F0A2E">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1) whether there is a contractual clause that the amount of the </w:t>
      </w:r>
      <w:r w:rsidR="00BA506F" w:rsidRPr="00BA506F">
        <w:rPr>
          <w:rFonts w:ascii="Times New Roman" w:hAnsi="Times New Roman" w:cs="Times New Roman"/>
          <w:sz w:val="24"/>
          <w:szCs w:val="24"/>
          <w:lang w:val="en-GB"/>
        </w:rPr>
        <w:t xml:space="preserve">credits or loans </w:t>
      </w:r>
      <w:r w:rsidRPr="00BA506F">
        <w:rPr>
          <w:rFonts w:ascii="Times New Roman" w:hAnsi="Times New Roman" w:cs="Times New Roman"/>
          <w:sz w:val="24"/>
          <w:szCs w:val="24"/>
          <w:lang w:val="en-GB"/>
        </w:rPr>
        <w:t xml:space="preserve">with related penalties, in the event of non-fulfilment of the obligation to repay the </w:t>
      </w:r>
      <w:r w:rsidR="00BA506F" w:rsidRPr="00BA506F">
        <w:rPr>
          <w:rFonts w:ascii="Times New Roman" w:hAnsi="Times New Roman" w:cs="Times New Roman"/>
          <w:sz w:val="24"/>
          <w:szCs w:val="24"/>
          <w:lang w:val="en-GB"/>
        </w:rPr>
        <w:t xml:space="preserve">credits or loans </w:t>
      </w:r>
      <w:r w:rsidRPr="00BA506F">
        <w:rPr>
          <w:rFonts w:ascii="Times New Roman" w:hAnsi="Times New Roman" w:cs="Times New Roman"/>
          <w:sz w:val="24"/>
          <w:szCs w:val="24"/>
          <w:lang w:val="en-GB"/>
        </w:rPr>
        <w:t>within the prescribed period, shall be converted into additional shares issued by the insurer or reinsurer;</w:t>
      </w:r>
    </w:p>
    <w:p w14:paraId="5CDA1E99" w14:textId="728842FB" w:rsidR="000F0A2E" w:rsidRPr="00BA506F" w:rsidRDefault="000F0A2E" w:rsidP="000F0A2E">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2) whether the </w:t>
      </w:r>
      <w:r w:rsidR="00BA506F" w:rsidRPr="00BA506F">
        <w:rPr>
          <w:rFonts w:ascii="Times New Roman" w:hAnsi="Times New Roman" w:cs="Times New Roman"/>
          <w:sz w:val="24"/>
          <w:szCs w:val="24"/>
          <w:lang w:val="en-GB"/>
        </w:rPr>
        <w:t xml:space="preserve">credits or loans </w:t>
      </w:r>
      <w:r w:rsidRPr="00BA506F">
        <w:rPr>
          <w:rFonts w:ascii="Times New Roman" w:hAnsi="Times New Roman" w:cs="Times New Roman"/>
          <w:sz w:val="24"/>
          <w:szCs w:val="24"/>
          <w:lang w:val="en-GB"/>
        </w:rPr>
        <w:t>is secured by a pledge and whether the property is valued in accordance with the legal conditions laid down for the type of property to be pledged;</w:t>
      </w:r>
    </w:p>
    <w:p w14:paraId="18DA337D" w14:textId="3B3CEF5E" w:rsidR="000F0A2E" w:rsidRPr="00BA506F" w:rsidRDefault="000F0A2E" w:rsidP="000F0A2E">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3) </w:t>
      </w:r>
      <w:proofErr w:type="gramStart"/>
      <w:r w:rsidRPr="00BA506F">
        <w:rPr>
          <w:rFonts w:ascii="Times New Roman" w:hAnsi="Times New Roman" w:cs="Times New Roman"/>
          <w:sz w:val="24"/>
          <w:szCs w:val="24"/>
          <w:lang w:val="en-GB"/>
        </w:rPr>
        <w:t>whether</w:t>
      </w:r>
      <w:proofErr w:type="gramEnd"/>
      <w:r w:rsidRPr="00BA506F">
        <w:rPr>
          <w:rFonts w:ascii="Times New Roman" w:hAnsi="Times New Roman" w:cs="Times New Roman"/>
          <w:sz w:val="24"/>
          <w:szCs w:val="24"/>
          <w:lang w:val="en-GB"/>
        </w:rPr>
        <w:t xml:space="preserve"> the asset covered by the pledge agreement is used as an asset covering technical provisions and the minimum capital requirement;</w:t>
      </w:r>
    </w:p>
    <w:p w14:paraId="41CEEBF5" w14:textId="3157D8C9" w:rsidR="000F0A2E" w:rsidRPr="00BA506F" w:rsidRDefault="000F0A2E" w:rsidP="000F0A2E">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4) </w:t>
      </w:r>
      <w:proofErr w:type="gramStart"/>
      <w:r w:rsidRPr="00BA506F">
        <w:rPr>
          <w:rFonts w:ascii="Times New Roman" w:hAnsi="Times New Roman" w:cs="Times New Roman"/>
          <w:sz w:val="24"/>
          <w:szCs w:val="24"/>
          <w:lang w:val="en-GB"/>
        </w:rPr>
        <w:t>whether</w:t>
      </w:r>
      <w:proofErr w:type="gramEnd"/>
      <w:r w:rsidRPr="00BA506F">
        <w:rPr>
          <w:rFonts w:ascii="Times New Roman" w:hAnsi="Times New Roman" w:cs="Times New Roman"/>
          <w:sz w:val="24"/>
          <w:szCs w:val="24"/>
          <w:lang w:val="en-GB"/>
        </w:rPr>
        <w:t xml:space="preserve"> the </w:t>
      </w:r>
      <w:r w:rsidR="00BA506F" w:rsidRPr="00BA506F">
        <w:rPr>
          <w:rFonts w:ascii="Times New Roman" w:hAnsi="Times New Roman" w:cs="Times New Roman"/>
          <w:sz w:val="24"/>
          <w:szCs w:val="24"/>
          <w:lang w:val="en-GB"/>
        </w:rPr>
        <w:t xml:space="preserve">credits or loans </w:t>
      </w:r>
      <w:r w:rsidRPr="00BA506F">
        <w:rPr>
          <w:rFonts w:ascii="Times New Roman" w:hAnsi="Times New Roman" w:cs="Times New Roman"/>
          <w:sz w:val="24"/>
          <w:szCs w:val="24"/>
          <w:lang w:val="en-GB"/>
        </w:rPr>
        <w:t>w</w:t>
      </w:r>
      <w:r w:rsidR="00414401" w:rsidRPr="00BA506F">
        <w:rPr>
          <w:rFonts w:ascii="Times New Roman" w:hAnsi="Times New Roman" w:cs="Times New Roman"/>
          <w:sz w:val="24"/>
          <w:szCs w:val="24"/>
          <w:lang w:val="en-GB"/>
        </w:rPr>
        <w:t xml:space="preserve">ere </w:t>
      </w:r>
      <w:r w:rsidRPr="00BA506F">
        <w:rPr>
          <w:rFonts w:ascii="Times New Roman" w:hAnsi="Times New Roman" w:cs="Times New Roman"/>
          <w:sz w:val="24"/>
          <w:szCs w:val="24"/>
          <w:lang w:val="en-GB"/>
        </w:rPr>
        <w:t>drawn down for the purpose of directing the borrowed funds to shareholders, its related persons, directors or key persons within the insurer or reinsurer.</w:t>
      </w:r>
    </w:p>
    <w:p w14:paraId="4AE68F61" w14:textId="77777777" w:rsidR="000F0A2E" w:rsidRPr="00BA506F" w:rsidRDefault="000F0A2E" w:rsidP="000F0A2E">
      <w:pPr>
        <w:pStyle w:val="ListParagraph"/>
        <w:tabs>
          <w:tab w:val="left" w:pos="786"/>
          <w:tab w:val="left" w:pos="993"/>
        </w:tabs>
        <w:spacing w:after="0"/>
        <w:ind w:left="0" w:firstLine="567"/>
        <w:jc w:val="both"/>
        <w:rPr>
          <w:rFonts w:ascii="Times New Roman" w:hAnsi="Times New Roman" w:cs="Times New Roman"/>
          <w:sz w:val="24"/>
          <w:szCs w:val="24"/>
          <w:lang w:val="en-GB"/>
        </w:rPr>
      </w:pPr>
    </w:p>
    <w:p w14:paraId="3DA41F8C" w14:textId="18B9F6CE" w:rsidR="000F0A2E" w:rsidRPr="00BA506F" w:rsidRDefault="000F0A2E" w:rsidP="000F0A2E">
      <w:pPr>
        <w:pStyle w:val="ListParagraph"/>
        <w:tabs>
          <w:tab w:val="left" w:pos="786"/>
          <w:tab w:val="left" w:pos="993"/>
        </w:tabs>
        <w:spacing w:after="0"/>
        <w:ind w:left="0" w:firstLine="567"/>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Section 4</w:t>
      </w:r>
    </w:p>
    <w:p w14:paraId="30BA58EA" w14:textId="161277D7" w:rsidR="000F0A2E" w:rsidRPr="00BA506F" w:rsidRDefault="000F0A2E" w:rsidP="000F0A2E">
      <w:pPr>
        <w:pStyle w:val="ListParagraph"/>
        <w:tabs>
          <w:tab w:val="left" w:pos="786"/>
          <w:tab w:val="left" w:pos="993"/>
        </w:tabs>
        <w:spacing w:after="0"/>
        <w:ind w:left="0" w:firstLine="567"/>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Large transactions</w:t>
      </w:r>
    </w:p>
    <w:p w14:paraId="10FE4B83" w14:textId="00FA1B6C" w:rsidR="000F0A2E" w:rsidRPr="00BA506F" w:rsidRDefault="000F0A2E" w:rsidP="000F0A2E">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All large transactions of the insurer or reinsurer </w:t>
      </w:r>
      <w:proofErr w:type="gramStart"/>
      <w:r w:rsidRPr="00BA506F">
        <w:rPr>
          <w:rFonts w:ascii="Times New Roman" w:hAnsi="Times New Roman" w:cs="Times New Roman"/>
          <w:sz w:val="24"/>
          <w:szCs w:val="24"/>
          <w:lang w:val="en-GB"/>
        </w:rPr>
        <w:t>shall be carried out</w:t>
      </w:r>
      <w:proofErr w:type="gramEnd"/>
      <w:r w:rsidRPr="00BA506F">
        <w:rPr>
          <w:rFonts w:ascii="Times New Roman" w:hAnsi="Times New Roman" w:cs="Times New Roman"/>
          <w:sz w:val="24"/>
          <w:szCs w:val="24"/>
          <w:lang w:val="en-GB"/>
        </w:rPr>
        <w:t xml:space="preserve"> with the</w:t>
      </w:r>
      <w:r w:rsidR="00ED4C77" w:rsidRPr="00BA506F">
        <w:rPr>
          <w:rFonts w:ascii="Times New Roman" w:hAnsi="Times New Roman" w:cs="Times New Roman"/>
          <w:sz w:val="24"/>
          <w:szCs w:val="24"/>
          <w:lang w:val="en-GB"/>
        </w:rPr>
        <w:t xml:space="preserve"> prior approval of the</w:t>
      </w:r>
      <w:r w:rsidRPr="00BA506F">
        <w:rPr>
          <w:rFonts w:ascii="Times New Roman" w:hAnsi="Times New Roman" w:cs="Times New Roman"/>
          <w:sz w:val="24"/>
          <w:szCs w:val="24"/>
          <w:lang w:val="en-GB"/>
        </w:rPr>
        <w:t xml:space="preserve"> supervisory authority, issued </w:t>
      </w:r>
      <w:r w:rsidR="00ED4C77" w:rsidRPr="00BA506F">
        <w:rPr>
          <w:rFonts w:ascii="Times New Roman" w:hAnsi="Times New Roman" w:cs="Times New Roman"/>
          <w:sz w:val="24"/>
          <w:szCs w:val="24"/>
          <w:lang w:val="en-GB"/>
        </w:rPr>
        <w:t>in accordance with</w:t>
      </w:r>
      <w:r w:rsidRPr="00BA506F">
        <w:rPr>
          <w:rFonts w:ascii="Times New Roman" w:hAnsi="Times New Roman" w:cs="Times New Roman"/>
          <w:sz w:val="24"/>
          <w:szCs w:val="24"/>
          <w:lang w:val="en-GB"/>
        </w:rPr>
        <w:t xml:space="preserve"> the provisions of this Regulation, except the transactions related to the portfolio transfer.  </w:t>
      </w:r>
    </w:p>
    <w:p w14:paraId="4B9A9AA5" w14:textId="3A9B147C" w:rsidR="00ED4C77" w:rsidRPr="00BA506F" w:rsidRDefault="00ED4C77" w:rsidP="000F0A2E">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When taking a decision on the conclusion of a large transaction, the competent management body of the insurer or reinsurer shall comply with the </w:t>
      </w:r>
      <w:proofErr w:type="gramStart"/>
      <w:r w:rsidRPr="00BA506F">
        <w:rPr>
          <w:rFonts w:ascii="Times New Roman" w:hAnsi="Times New Roman" w:cs="Times New Roman"/>
          <w:sz w:val="24"/>
          <w:szCs w:val="24"/>
          <w:lang w:val="en-GB"/>
        </w:rPr>
        <w:t>requirements</w:t>
      </w:r>
      <w:proofErr w:type="gramEnd"/>
      <w:r w:rsidRPr="00BA506F">
        <w:rPr>
          <w:rFonts w:ascii="Times New Roman" w:hAnsi="Times New Roman" w:cs="Times New Roman"/>
          <w:sz w:val="24"/>
          <w:szCs w:val="24"/>
          <w:lang w:val="en-GB"/>
        </w:rPr>
        <w:t xml:space="preserve"> set out in paragraphs 8 to 11 and ensure compliance with the legal rules on the conclusion of large transactions laid down in Law No 1134/1997 on joint stock companies.</w:t>
      </w:r>
    </w:p>
    <w:p w14:paraId="0C15CFEB" w14:textId="0117035F" w:rsidR="00ED4C77" w:rsidRPr="00BA506F" w:rsidRDefault="00ED4C77" w:rsidP="000F0A2E">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The conclusion of a large transaction shall not prejudice the interests </w:t>
      </w:r>
      <w:proofErr w:type="gramStart"/>
      <w:r w:rsidRPr="00BA506F">
        <w:rPr>
          <w:rFonts w:ascii="Times New Roman" w:hAnsi="Times New Roman" w:cs="Times New Roman"/>
          <w:sz w:val="24"/>
          <w:szCs w:val="24"/>
          <w:lang w:val="en-GB"/>
        </w:rPr>
        <w:t>of  policyholders</w:t>
      </w:r>
      <w:proofErr w:type="gramEnd"/>
      <w:r w:rsidRPr="00BA506F">
        <w:rPr>
          <w:rFonts w:ascii="Times New Roman" w:hAnsi="Times New Roman" w:cs="Times New Roman"/>
          <w:sz w:val="24"/>
          <w:szCs w:val="24"/>
          <w:lang w:val="en-GB"/>
        </w:rPr>
        <w:t xml:space="preserve"> (beneficiaries).</w:t>
      </w:r>
    </w:p>
    <w:p w14:paraId="069BC229" w14:textId="332BEBE2" w:rsidR="00ED4C77" w:rsidRPr="00BA506F" w:rsidRDefault="00ED4C77" w:rsidP="000F0A2E">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In order to apply for prior approval for the conclusion of a large transaction, the insurer or reinsurer shall </w:t>
      </w:r>
      <w:r w:rsidR="00414401" w:rsidRPr="00BA506F">
        <w:rPr>
          <w:rFonts w:ascii="Times New Roman" w:hAnsi="Times New Roman" w:cs="Times New Roman"/>
          <w:sz w:val="24"/>
          <w:szCs w:val="24"/>
          <w:lang w:val="en-GB"/>
        </w:rPr>
        <w:t xml:space="preserve">submit an </w:t>
      </w:r>
      <w:r w:rsidR="00733C75" w:rsidRPr="00BA506F">
        <w:rPr>
          <w:rFonts w:ascii="Times New Roman" w:hAnsi="Times New Roman" w:cs="Times New Roman"/>
          <w:sz w:val="24"/>
          <w:szCs w:val="24"/>
          <w:lang w:val="en-GB"/>
        </w:rPr>
        <w:t>appl</w:t>
      </w:r>
      <w:r w:rsidR="00414401" w:rsidRPr="00BA506F">
        <w:rPr>
          <w:rFonts w:ascii="Times New Roman" w:hAnsi="Times New Roman" w:cs="Times New Roman"/>
          <w:sz w:val="24"/>
          <w:szCs w:val="24"/>
          <w:lang w:val="en-GB"/>
        </w:rPr>
        <w:t>ication</w:t>
      </w:r>
      <w:r w:rsidRPr="00BA506F">
        <w:rPr>
          <w:rFonts w:ascii="Times New Roman" w:hAnsi="Times New Roman" w:cs="Times New Roman"/>
          <w:sz w:val="24"/>
          <w:szCs w:val="24"/>
          <w:lang w:val="en-GB"/>
        </w:rPr>
        <w:t xml:space="preserve"> to the supervisory authority, </w:t>
      </w:r>
      <w:r w:rsidR="00395C36" w:rsidRPr="00BA506F">
        <w:rPr>
          <w:rFonts w:ascii="Times New Roman" w:hAnsi="Times New Roman" w:cs="Times New Roman"/>
          <w:sz w:val="24"/>
          <w:szCs w:val="24"/>
          <w:lang w:val="en-GB"/>
        </w:rPr>
        <w:t xml:space="preserve">which shall be accompanied by </w:t>
      </w:r>
      <w:r w:rsidRPr="00BA506F">
        <w:rPr>
          <w:rFonts w:ascii="Times New Roman" w:hAnsi="Times New Roman" w:cs="Times New Roman"/>
          <w:sz w:val="24"/>
          <w:szCs w:val="24"/>
          <w:lang w:val="en-GB"/>
        </w:rPr>
        <w:t>the following documents:</w:t>
      </w:r>
    </w:p>
    <w:p w14:paraId="78546406" w14:textId="194D8953" w:rsidR="00733C75" w:rsidRPr="00BA506F" w:rsidRDefault="00733C75" w:rsidP="00733C75">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1)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decision of the competent management body of the insurer or reinsurer on the conclusion of the large transaction;</w:t>
      </w:r>
    </w:p>
    <w:p w14:paraId="588E3A3B" w14:textId="64ECA9AB" w:rsidR="00733C75" w:rsidRPr="00BA506F" w:rsidRDefault="00733C75" w:rsidP="00733C75">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2)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plan for the implementation of the large transaction and the details of its implementation, signed by the executive body;</w:t>
      </w:r>
    </w:p>
    <w:p w14:paraId="635CD39B" w14:textId="37050748" w:rsidR="00733C75" w:rsidRPr="00BA506F" w:rsidRDefault="00733C75" w:rsidP="00733C75">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3)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draft documents (agreements, memoranda of understanding) relating to the </w:t>
      </w:r>
      <w:r w:rsidR="00990A86" w:rsidRPr="00BA506F">
        <w:rPr>
          <w:rFonts w:ascii="Times New Roman" w:hAnsi="Times New Roman" w:cs="Times New Roman"/>
          <w:sz w:val="24"/>
          <w:szCs w:val="24"/>
          <w:lang w:val="en-GB"/>
        </w:rPr>
        <w:t xml:space="preserve">large </w:t>
      </w:r>
      <w:r w:rsidRPr="00BA506F">
        <w:rPr>
          <w:rFonts w:ascii="Times New Roman" w:hAnsi="Times New Roman" w:cs="Times New Roman"/>
          <w:sz w:val="24"/>
          <w:szCs w:val="24"/>
          <w:lang w:val="en-GB"/>
        </w:rPr>
        <w:t>transaction;</w:t>
      </w:r>
    </w:p>
    <w:p w14:paraId="7B2EC9E8" w14:textId="04DDC821" w:rsidR="00733C75" w:rsidRPr="00BA506F" w:rsidRDefault="00733C75" w:rsidP="00733C75">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4) </w:t>
      </w:r>
      <w:proofErr w:type="gramStart"/>
      <w:r w:rsidRPr="00BA506F">
        <w:rPr>
          <w:rFonts w:ascii="Times New Roman" w:hAnsi="Times New Roman" w:cs="Times New Roman"/>
          <w:sz w:val="24"/>
          <w:szCs w:val="24"/>
          <w:lang w:val="en-GB"/>
        </w:rPr>
        <w:t>certified</w:t>
      </w:r>
      <w:proofErr w:type="gramEnd"/>
      <w:r w:rsidRPr="00BA506F">
        <w:rPr>
          <w:rFonts w:ascii="Times New Roman" w:hAnsi="Times New Roman" w:cs="Times New Roman"/>
          <w:sz w:val="24"/>
          <w:szCs w:val="24"/>
          <w:lang w:val="en-GB"/>
        </w:rPr>
        <w:t xml:space="preserve"> copies of the title deeds to the assets subject to the </w:t>
      </w:r>
      <w:r w:rsidR="00990A86" w:rsidRPr="00BA506F">
        <w:rPr>
          <w:rFonts w:ascii="Times New Roman" w:hAnsi="Times New Roman" w:cs="Times New Roman"/>
          <w:sz w:val="24"/>
          <w:szCs w:val="24"/>
          <w:lang w:val="en-GB"/>
        </w:rPr>
        <w:t xml:space="preserve">large </w:t>
      </w:r>
      <w:r w:rsidRPr="00BA506F">
        <w:rPr>
          <w:rFonts w:ascii="Times New Roman" w:hAnsi="Times New Roman" w:cs="Times New Roman"/>
          <w:sz w:val="24"/>
          <w:szCs w:val="24"/>
          <w:lang w:val="en-GB"/>
        </w:rPr>
        <w:t>transaction, if applicable;</w:t>
      </w:r>
    </w:p>
    <w:p w14:paraId="4D04B900" w14:textId="2403AE9B" w:rsidR="00733C75" w:rsidRPr="00BA506F" w:rsidRDefault="00733C75" w:rsidP="00733C75">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5) </w:t>
      </w:r>
      <w:proofErr w:type="gramStart"/>
      <w:r w:rsidRPr="00BA506F">
        <w:rPr>
          <w:rFonts w:ascii="Times New Roman" w:hAnsi="Times New Roman" w:cs="Times New Roman"/>
          <w:sz w:val="24"/>
          <w:szCs w:val="24"/>
          <w:lang w:val="en-GB"/>
        </w:rPr>
        <w:t>a</w:t>
      </w:r>
      <w:proofErr w:type="gramEnd"/>
      <w:r w:rsidRPr="00BA506F">
        <w:rPr>
          <w:rFonts w:ascii="Times New Roman" w:hAnsi="Times New Roman" w:cs="Times New Roman"/>
          <w:sz w:val="24"/>
          <w:szCs w:val="24"/>
          <w:lang w:val="en-GB"/>
        </w:rPr>
        <w:t xml:space="preserve"> description of the asset</w:t>
      </w:r>
      <w:r w:rsidR="00990A86" w:rsidRPr="00BA506F">
        <w:rPr>
          <w:rFonts w:ascii="Times New Roman" w:hAnsi="Times New Roman" w:cs="Times New Roman"/>
          <w:sz w:val="24"/>
          <w:szCs w:val="24"/>
          <w:lang w:val="en-GB"/>
        </w:rPr>
        <w:t>,</w:t>
      </w:r>
      <w:r w:rsidRPr="00BA506F">
        <w:rPr>
          <w:rFonts w:ascii="Times New Roman" w:hAnsi="Times New Roman" w:cs="Times New Roman"/>
          <w:sz w:val="24"/>
          <w:szCs w:val="24"/>
          <w:lang w:val="en-GB"/>
        </w:rPr>
        <w:t xml:space="preserve"> which is the subject of the </w:t>
      </w:r>
      <w:r w:rsidR="00990A86" w:rsidRPr="00BA506F">
        <w:rPr>
          <w:rFonts w:ascii="Times New Roman" w:hAnsi="Times New Roman" w:cs="Times New Roman"/>
          <w:sz w:val="24"/>
          <w:szCs w:val="24"/>
          <w:lang w:val="en-GB"/>
        </w:rPr>
        <w:t xml:space="preserve">large </w:t>
      </w:r>
      <w:r w:rsidRPr="00BA506F">
        <w:rPr>
          <w:rFonts w:ascii="Times New Roman" w:hAnsi="Times New Roman" w:cs="Times New Roman"/>
          <w:sz w:val="24"/>
          <w:szCs w:val="24"/>
          <w:lang w:val="en-GB"/>
        </w:rPr>
        <w:t xml:space="preserve">transaction, if </w:t>
      </w:r>
      <w:r w:rsidR="00990A86" w:rsidRPr="00BA506F">
        <w:rPr>
          <w:rFonts w:ascii="Times New Roman" w:hAnsi="Times New Roman" w:cs="Times New Roman"/>
          <w:sz w:val="24"/>
          <w:szCs w:val="24"/>
          <w:lang w:val="en-GB"/>
        </w:rPr>
        <w:t>the case may be</w:t>
      </w:r>
      <w:r w:rsidRPr="00BA506F">
        <w:rPr>
          <w:rFonts w:ascii="Times New Roman" w:hAnsi="Times New Roman" w:cs="Times New Roman"/>
          <w:sz w:val="24"/>
          <w:szCs w:val="24"/>
          <w:lang w:val="en-GB"/>
        </w:rPr>
        <w:t>;</w:t>
      </w:r>
    </w:p>
    <w:p w14:paraId="493A083F" w14:textId="474D0382" w:rsidR="00733C75" w:rsidRPr="00BA506F" w:rsidRDefault="00733C75" w:rsidP="00733C75">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6) </w:t>
      </w:r>
      <w:proofErr w:type="gramStart"/>
      <w:r w:rsidRPr="00BA506F">
        <w:rPr>
          <w:rFonts w:ascii="Times New Roman" w:hAnsi="Times New Roman" w:cs="Times New Roman"/>
          <w:sz w:val="24"/>
          <w:szCs w:val="24"/>
          <w:lang w:val="en-GB"/>
        </w:rPr>
        <w:t>certified</w:t>
      </w:r>
      <w:proofErr w:type="gramEnd"/>
      <w:r w:rsidRPr="00BA506F">
        <w:rPr>
          <w:rFonts w:ascii="Times New Roman" w:hAnsi="Times New Roman" w:cs="Times New Roman"/>
          <w:sz w:val="24"/>
          <w:szCs w:val="24"/>
          <w:lang w:val="en-GB"/>
        </w:rPr>
        <w:t xml:space="preserve"> copies of the documents valuing the market value of the assets subject to the </w:t>
      </w:r>
      <w:r w:rsidR="00990A86" w:rsidRPr="00BA506F">
        <w:rPr>
          <w:rFonts w:ascii="Times New Roman" w:hAnsi="Times New Roman" w:cs="Times New Roman"/>
          <w:sz w:val="24"/>
          <w:szCs w:val="24"/>
          <w:lang w:val="en-GB"/>
        </w:rPr>
        <w:t xml:space="preserve">large </w:t>
      </w:r>
      <w:r w:rsidRPr="00BA506F">
        <w:rPr>
          <w:rFonts w:ascii="Times New Roman" w:hAnsi="Times New Roman" w:cs="Times New Roman"/>
          <w:sz w:val="24"/>
          <w:szCs w:val="24"/>
          <w:lang w:val="en-GB"/>
        </w:rPr>
        <w:t>transaction, if valuation of the asset is possible;</w:t>
      </w:r>
    </w:p>
    <w:p w14:paraId="525B2B28" w14:textId="5A267883" w:rsidR="00733C75" w:rsidRPr="00BA506F" w:rsidRDefault="00733C75" w:rsidP="00733C75">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7) a copy of the decision </w:t>
      </w:r>
      <w:r w:rsidR="0033102D" w:rsidRPr="00BA506F">
        <w:rPr>
          <w:rFonts w:ascii="Times New Roman" w:hAnsi="Times New Roman" w:cs="Times New Roman"/>
          <w:sz w:val="24"/>
          <w:szCs w:val="24"/>
          <w:lang w:val="en-GB"/>
        </w:rPr>
        <w:t xml:space="preserve">made by </w:t>
      </w:r>
      <w:r w:rsidRPr="00BA506F">
        <w:rPr>
          <w:rFonts w:ascii="Times New Roman" w:hAnsi="Times New Roman" w:cs="Times New Roman"/>
          <w:sz w:val="24"/>
          <w:szCs w:val="24"/>
          <w:lang w:val="en-GB"/>
        </w:rPr>
        <w:t xml:space="preserve">the competent management body </w:t>
      </w:r>
      <w:r w:rsidR="0033102D" w:rsidRPr="00BA506F">
        <w:rPr>
          <w:rFonts w:ascii="Times New Roman" w:hAnsi="Times New Roman" w:cs="Times New Roman"/>
          <w:sz w:val="24"/>
          <w:szCs w:val="24"/>
          <w:lang w:val="en-GB"/>
        </w:rPr>
        <w:t>regarding</w:t>
      </w:r>
      <w:r w:rsidRPr="00BA506F">
        <w:rPr>
          <w:rFonts w:ascii="Times New Roman" w:hAnsi="Times New Roman" w:cs="Times New Roman"/>
          <w:sz w:val="24"/>
          <w:szCs w:val="24"/>
          <w:lang w:val="en-GB"/>
        </w:rPr>
        <w:t xml:space="preserve"> the insurer</w:t>
      </w:r>
      <w:r w:rsidR="0033102D" w:rsidRPr="00BA506F">
        <w:rPr>
          <w:rFonts w:ascii="Times New Roman" w:hAnsi="Times New Roman" w:cs="Times New Roman"/>
          <w:sz w:val="24"/>
          <w:szCs w:val="24"/>
          <w:lang w:val="en-GB"/>
        </w:rPr>
        <w:t>’s</w:t>
      </w:r>
      <w:r w:rsidRPr="00BA506F">
        <w:rPr>
          <w:rFonts w:ascii="Times New Roman" w:hAnsi="Times New Roman" w:cs="Times New Roman"/>
          <w:sz w:val="24"/>
          <w:szCs w:val="24"/>
          <w:lang w:val="en-GB"/>
        </w:rPr>
        <w:t xml:space="preserve"> or reinsurer</w:t>
      </w:r>
      <w:r w:rsidR="0033102D" w:rsidRPr="00BA506F">
        <w:rPr>
          <w:rFonts w:ascii="Times New Roman" w:hAnsi="Times New Roman" w:cs="Times New Roman"/>
          <w:sz w:val="24"/>
          <w:szCs w:val="24"/>
          <w:lang w:val="en-GB"/>
        </w:rPr>
        <w:t>’s</w:t>
      </w:r>
      <w:r w:rsidRPr="00BA506F">
        <w:rPr>
          <w:rFonts w:ascii="Times New Roman" w:hAnsi="Times New Roman" w:cs="Times New Roman"/>
          <w:sz w:val="24"/>
          <w:szCs w:val="24"/>
          <w:lang w:val="en-GB"/>
        </w:rPr>
        <w:t xml:space="preserve"> </w:t>
      </w:r>
      <w:r w:rsidR="0033102D" w:rsidRPr="00BA506F">
        <w:rPr>
          <w:rFonts w:ascii="Times New Roman" w:hAnsi="Times New Roman" w:cs="Times New Roman"/>
          <w:sz w:val="24"/>
          <w:szCs w:val="24"/>
          <w:lang w:val="en-GB"/>
        </w:rPr>
        <w:t>engagement in a</w:t>
      </w:r>
      <w:r w:rsidRPr="00BA506F">
        <w:rPr>
          <w:rFonts w:ascii="Times New Roman" w:hAnsi="Times New Roman" w:cs="Times New Roman"/>
          <w:sz w:val="24"/>
          <w:szCs w:val="24"/>
          <w:lang w:val="en-GB"/>
        </w:rPr>
        <w:t xml:space="preserve"> </w:t>
      </w:r>
      <w:r w:rsidR="00990A86" w:rsidRPr="00BA506F">
        <w:rPr>
          <w:rFonts w:ascii="Times New Roman" w:hAnsi="Times New Roman" w:cs="Times New Roman"/>
          <w:sz w:val="24"/>
          <w:szCs w:val="24"/>
          <w:lang w:val="en-GB"/>
        </w:rPr>
        <w:t xml:space="preserve">large </w:t>
      </w:r>
      <w:r w:rsidRPr="00BA506F">
        <w:rPr>
          <w:rFonts w:ascii="Times New Roman" w:hAnsi="Times New Roman" w:cs="Times New Roman"/>
          <w:sz w:val="24"/>
          <w:szCs w:val="24"/>
          <w:lang w:val="en-GB"/>
        </w:rPr>
        <w:t xml:space="preserve">transaction, published in the </w:t>
      </w:r>
      <w:r w:rsidR="0033102D" w:rsidRPr="00BA506F">
        <w:rPr>
          <w:rFonts w:ascii="Times New Roman" w:hAnsi="Times New Roman" w:cs="Times New Roman"/>
          <w:sz w:val="24"/>
          <w:szCs w:val="24"/>
          <w:lang w:val="en-GB"/>
        </w:rPr>
        <w:t>news outlet</w:t>
      </w:r>
      <w:r w:rsidRPr="00BA506F">
        <w:rPr>
          <w:rFonts w:ascii="Times New Roman" w:hAnsi="Times New Roman" w:cs="Times New Roman"/>
          <w:sz w:val="24"/>
          <w:szCs w:val="24"/>
          <w:lang w:val="en-GB"/>
        </w:rPr>
        <w:t xml:space="preserve"> </w:t>
      </w:r>
      <w:r w:rsidR="0033102D" w:rsidRPr="00BA506F">
        <w:rPr>
          <w:rFonts w:ascii="Times New Roman" w:hAnsi="Times New Roman" w:cs="Times New Roman"/>
          <w:sz w:val="24"/>
          <w:szCs w:val="24"/>
          <w:lang w:val="en-GB"/>
        </w:rPr>
        <w:t xml:space="preserve">as </w:t>
      </w:r>
      <w:r w:rsidR="00395C36" w:rsidRPr="00BA506F">
        <w:rPr>
          <w:rFonts w:ascii="Times New Roman" w:hAnsi="Times New Roman" w:cs="Times New Roman"/>
          <w:sz w:val="24"/>
          <w:szCs w:val="24"/>
          <w:lang w:val="en-GB"/>
        </w:rPr>
        <w:t>referred to</w:t>
      </w:r>
      <w:r w:rsidR="0033102D" w:rsidRPr="00BA506F">
        <w:rPr>
          <w:rFonts w:ascii="Times New Roman" w:hAnsi="Times New Roman" w:cs="Times New Roman"/>
          <w:sz w:val="24"/>
          <w:szCs w:val="24"/>
          <w:lang w:val="en-GB"/>
        </w:rPr>
        <w:t xml:space="preserve"> in the articles of association of </w:t>
      </w:r>
      <w:r w:rsidRPr="00BA506F">
        <w:rPr>
          <w:rFonts w:ascii="Times New Roman" w:hAnsi="Times New Roman" w:cs="Times New Roman"/>
          <w:sz w:val="24"/>
          <w:szCs w:val="24"/>
          <w:lang w:val="en-GB"/>
        </w:rPr>
        <w:t>the insurer or reinsurer;</w:t>
      </w:r>
    </w:p>
    <w:p w14:paraId="0E93884F" w14:textId="3BEEB2ED" w:rsidR="00733C75" w:rsidRPr="00BA506F" w:rsidRDefault="00733C75" w:rsidP="00733C75">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8)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calculation of the insurer's or reinsurer's solvency ratio and liquidity ratio, certified by the actuary, before and after the </w:t>
      </w:r>
      <w:r w:rsidR="0033102D" w:rsidRPr="00BA506F">
        <w:rPr>
          <w:rFonts w:ascii="Times New Roman" w:hAnsi="Times New Roman" w:cs="Times New Roman"/>
          <w:sz w:val="24"/>
          <w:szCs w:val="24"/>
          <w:lang w:val="en-GB"/>
        </w:rPr>
        <w:t xml:space="preserve">large </w:t>
      </w:r>
      <w:r w:rsidRPr="00BA506F">
        <w:rPr>
          <w:rFonts w:ascii="Times New Roman" w:hAnsi="Times New Roman" w:cs="Times New Roman"/>
          <w:sz w:val="24"/>
          <w:szCs w:val="24"/>
          <w:lang w:val="en-GB"/>
        </w:rPr>
        <w:t>transaction is carried out;</w:t>
      </w:r>
    </w:p>
    <w:p w14:paraId="566E7C52" w14:textId="0FF4D6A2" w:rsidR="00733C75" w:rsidRPr="00BA506F" w:rsidRDefault="00733C75" w:rsidP="00733C75">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9) </w:t>
      </w:r>
      <w:proofErr w:type="gramStart"/>
      <w:r w:rsidRPr="00BA506F">
        <w:rPr>
          <w:rFonts w:ascii="Times New Roman" w:hAnsi="Times New Roman" w:cs="Times New Roman"/>
          <w:sz w:val="24"/>
          <w:szCs w:val="24"/>
          <w:lang w:val="en-GB"/>
        </w:rPr>
        <w:t>analysis</w:t>
      </w:r>
      <w:proofErr w:type="gramEnd"/>
      <w:r w:rsidRPr="00BA506F">
        <w:rPr>
          <w:rFonts w:ascii="Times New Roman" w:hAnsi="Times New Roman" w:cs="Times New Roman"/>
          <w:sz w:val="24"/>
          <w:szCs w:val="24"/>
          <w:lang w:val="en-GB"/>
        </w:rPr>
        <w:t xml:space="preserve"> of the impact of the </w:t>
      </w:r>
      <w:r w:rsidR="0033102D" w:rsidRPr="00BA506F">
        <w:rPr>
          <w:rFonts w:ascii="Times New Roman" w:hAnsi="Times New Roman" w:cs="Times New Roman"/>
          <w:sz w:val="24"/>
          <w:szCs w:val="24"/>
          <w:lang w:val="en-GB"/>
        </w:rPr>
        <w:t>large</w:t>
      </w:r>
      <w:r w:rsidRPr="00BA506F">
        <w:rPr>
          <w:rFonts w:ascii="Times New Roman" w:hAnsi="Times New Roman" w:cs="Times New Roman"/>
          <w:sz w:val="24"/>
          <w:szCs w:val="24"/>
          <w:lang w:val="en-GB"/>
        </w:rPr>
        <w:t xml:space="preserve"> transaction </w:t>
      </w:r>
      <w:r w:rsidR="0033102D" w:rsidRPr="00BA506F">
        <w:rPr>
          <w:rFonts w:ascii="Times New Roman" w:hAnsi="Times New Roman" w:cs="Times New Roman"/>
          <w:sz w:val="24"/>
          <w:szCs w:val="24"/>
          <w:lang w:val="en-GB"/>
        </w:rPr>
        <w:t>regarding</w:t>
      </w:r>
      <w:r w:rsidRPr="00BA506F">
        <w:rPr>
          <w:rFonts w:ascii="Times New Roman" w:hAnsi="Times New Roman" w:cs="Times New Roman"/>
          <w:sz w:val="24"/>
          <w:szCs w:val="24"/>
          <w:lang w:val="en-GB"/>
        </w:rPr>
        <w:t xml:space="preserve"> the assets eligible for technical provisions and the minimum capital requirement;</w:t>
      </w:r>
    </w:p>
    <w:p w14:paraId="6A84A1AA" w14:textId="59583D36" w:rsidR="0033102D" w:rsidRPr="00BA506F" w:rsidRDefault="0033102D" w:rsidP="00733C75">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lastRenderedPageBreak/>
        <w:t>10) the audit report on the financial statements confirming the structure of the insurer's or reinsurer's available funds with reference to unencumbered assets which may be encumbered (pledge, guarantee, loan) by the insurer or reinsurer, if such an act exists;</w:t>
      </w:r>
    </w:p>
    <w:p w14:paraId="7ADAE938" w14:textId="2B648F2E" w:rsidR="00B40B80" w:rsidRPr="00BA506F" w:rsidRDefault="00B40B80" w:rsidP="00733C75">
      <w:pPr>
        <w:pStyle w:val="ListParagraph"/>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11) </w:t>
      </w:r>
      <w:proofErr w:type="gramStart"/>
      <w:r w:rsidRPr="00BA506F">
        <w:rPr>
          <w:rFonts w:ascii="Times New Roman" w:hAnsi="Times New Roman" w:cs="Times New Roman"/>
          <w:sz w:val="24"/>
          <w:szCs w:val="24"/>
          <w:lang w:val="en-GB"/>
        </w:rPr>
        <w:t>a</w:t>
      </w:r>
      <w:proofErr w:type="gramEnd"/>
      <w:r w:rsidRPr="00BA506F">
        <w:rPr>
          <w:rFonts w:ascii="Times New Roman" w:hAnsi="Times New Roman" w:cs="Times New Roman"/>
          <w:sz w:val="24"/>
          <w:szCs w:val="24"/>
          <w:lang w:val="en-GB"/>
        </w:rPr>
        <w:t xml:space="preserve"> declaration by the executive body of the insurer or reinsurer.</w:t>
      </w:r>
    </w:p>
    <w:p w14:paraId="1D597DFB" w14:textId="68CBF857" w:rsidR="00733C75" w:rsidRPr="00BA506F" w:rsidRDefault="00B40B80" w:rsidP="000F0A2E">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proofErr w:type="gramStart"/>
      <w:r w:rsidRPr="00BA506F">
        <w:rPr>
          <w:rFonts w:ascii="Times New Roman" w:hAnsi="Times New Roman" w:cs="Times New Roman"/>
          <w:sz w:val="24"/>
          <w:szCs w:val="24"/>
          <w:lang w:val="en-GB"/>
        </w:rPr>
        <w:t>The insurer or reinsurer shall describe in the notes to the annual financial statements the performance of the transactions undertaken, giving a detailed analysis of the performance of the transaction against the stated objectives, investment policy and strategy described in paragraphs 11 and 12, and the impact of the transaction on the financial position and profitability of the insurer or reinsurer for the reporting period.</w:t>
      </w:r>
      <w:proofErr w:type="gramEnd"/>
    </w:p>
    <w:p w14:paraId="1002E46D" w14:textId="77777777" w:rsidR="00B40B80" w:rsidRPr="00BA506F" w:rsidRDefault="00B40B80" w:rsidP="00B40B80">
      <w:pPr>
        <w:pStyle w:val="ListParagraph"/>
        <w:tabs>
          <w:tab w:val="left" w:pos="786"/>
          <w:tab w:val="left" w:pos="993"/>
        </w:tabs>
        <w:spacing w:after="0"/>
        <w:ind w:left="567"/>
        <w:jc w:val="both"/>
        <w:rPr>
          <w:rFonts w:ascii="Times New Roman" w:hAnsi="Times New Roman" w:cs="Times New Roman"/>
          <w:sz w:val="24"/>
          <w:szCs w:val="24"/>
          <w:lang w:val="en-GB"/>
        </w:rPr>
      </w:pPr>
    </w:p>
    <w:p w14:paraId="1320C3DF" w14:textId="2EB18209" w:rsidR="00B40B80" w:rsidRPr="00BA506F" w:rsidRDefault="00B40B80" w:rsidP="00B40B80">
      <w:pPr>
        <w:pStyle w:val="ListParagraph"/>
        <w:tabs>
          <w:tab w:val="left" w:pos="786"/>
          <w:tab w:val="left" w:pos="993"/>
        </w:tabs>
        <w:spacing w:after="0"/>
        <w:ind w:left="567"/>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Chapter III</w:t>
      </w:r>
    </w:p>
    <w:p w14:paraId="3EBD3881" w14:textId="60673A72" w:rsidR="00B40B80" w:rsidRPr="00BA506F" w:rsidRDefault="00B40B80" w:rsidP="00B40B80">
      <w:pPr>
        <w:pStyle w:val="ListParagraph"/>
        <w:tabs>
          <w:tab w:val="left" w:pos="786"/>
          <w:tab w:val="left" w:pos="993"/>
        </w:tabs>
        <w:spacing w:after="0"/>
        <w:ind w:left="567"/>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ISSUANCE OR REFUSAL OF THE PRIOR APPROVAL</w:t>
      </w:r>
    </w:p>
    <w:p w14:paraId="341B7791" w14:textId="4AB844E7" w:rsidR="00B40B80" w:rsidRPr="00BA506F" w:rsidRDefault="00B40B80" w:rsidP="000F0A2E">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The supervisory authority shall approve or refuse the issuance of the prior approval within 30 days from the date of submission the application and all documents, in full, in accordance with the provisions of this Regulation.</w:t>
      </w:r>
    </w:p>
    <w:p w14:paraId="498DCFBE" w14:textId="4D7A679C" w:rsidR="00B40B80" w:rsidRPr="00BA506F" w:rsidRDefault="00B40B80" w:rsidP="000F0A2E">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When examining the </w:t>
      </w:r>
      <w:r w:rsidR="00D3135B" w:rsidRPr="00BA506F">
        <w:rPr>
          <w:rFonts w:ascii="Times New Roman" w:hAnsi="Times New Roman" w:cs="Times New Roman"/>
          <w:sz w:val="24"/>
          <w:szCs w:val="24"/>
          <w:lang w:val="en-GB"/>
        </w:rPr>
        <w:t>documents</w:t>
      </w:r>
      <w:r w:rsidRPr="00BA506F">
        <w:rPr>
          <w:rFonts w:ascii="Times New Roman" w:hAnsi="Times New Roman" w:cs="Times New Roman"/>
          <w:sz w:val="24"/>
          <w:szCs w:val="24"/>
          <w:lang w:val="en-GB"/>
        </w:rPr>
        <w:t xml:space="preserve"> attached to the application for prior approval regarding the conclusion of a transaction submitted by the insurer or reinsurer, the supervisory authority may order an inspection or request confirmatory documents to verify the compliance of the insurer or reinsurer with the provisions for the conclusion of the initiated</w:t>
      </w:r>
      <w:r w:rsidR="00D3135B" w:rsidRPr="00BA506F">
        <w:rPr>
          <w:rFonts w:ascii="Times New Roman" w:hAnsi="Times New Roman" w:cs="Times New Roman"/>
          <w:sz w:val="24"/>
          <w:szCs w:val="24"/>
          <w:lang w:val="en-GB"/>
        </w:rPr>
        <w:t xml:space="preserve"> transaction</w:t>
      </w:r>
      <w:r w:rsidRPr="00BA506F">
        <w:rPr>
          <w:rFonts w:ascii="Times New Roman" w:hAnsi="Times New Roman" w:cs="Times New Roman"/>
          <w:sz w:val="24"/>
          <w:szCs w:val="24"/>
          <w:lang w:val="en-GB"/>
        </w:rPr>
        <w:t xml:space="preserve">. While the supervisory authority is carrying out the check or providing the confirmatory documents requested, the 30-day period </w:t>
      </w:r>
      <w:proofErr w:type="gramStart"/>
      <w:r w:rsidRPr="00BA506F">
        <w:rPr>
          <w:rFonts w:ascii="Times New Roman" w:hAnsi="Times New Roman" w:cs="Times New Roman"/>
          <w:sz w:val="24"/>
          <w:szCs w:val="24"/>
          <w:lang w:val="en-GB"/>
        </w:rPr>
        <w:t>shall be suspended</w:t>
      </w:r>
      <w:proofErr w:type="gramEnd"/>
      <w:r w:rsidRPr="00BA506F">
        <w:rPr>
          <w:rFonts w:ascii="Times New Roman" w:hAnsi="Times New Roman" w:cs="Times New Roman"/>
          <w:sz w:val="24"/>
          <w:szCs w:val="24"/>
          <w:lang w:val="en-GB"/>
        </w:rPr>
        <w:t>.</w:t>
      </w:r>
      <w:r w:rsidR="00D3135B" w:rsidRPr="00BA506F">
        <w:rPr>
          <w:rFonts w:ascii="Times New Roman" w:hAnsi="Times New Roman" w:cs="Times New Roman"/>
          <w:sz w:val="24"/>
          <w:szCs w:val="24"/>
          <w:lang w:val="en-GB"/>
        </w:rPr>
        <w:t xml:space="preserve"> </w:t>
      </w:r>
    </w:p>
    <w:p w14:paraId="1CF13D3F" w14:textId="47F36DF9" w:rsidR="00B40B80" w:rsidRPr="00BA506F" w:rsidRDefault="00B40B80" w:rsidP="000F0A2E">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If changes or new circumstances have arisen during the examination of the application and the documents submitted for prior approval, the insurer or reinsurer is obliged to inform the supervisory authority and submit the amended documents.</w:t>
      </w:r>
    </w:p>
    <w:p w14:paraId="029F07F2" w14:textId="6EEB8634" w:rsidR="00A87C61" w:rsidRPr="00BA506F" w:rsidRDefault="00A87C61" w:rsidP="000F0A2E">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If the documents or information submitted </w:t>
      </w:r>
      <w:proofErr w:type="gramStart"/>
      <w:r w:rsidRPr="00BA506F">
        <w:rPr>
          <w:rFonts w:ascii="Times New Roman" w:hAnsi="Times New Roman" w:cs="Times New Roman"/>
          <w:sz w:val="24"/>
          <w:szCs w:val="24"/>
          <w:lang w:val="en-GB"/>
        </w:rPr>
        <w:t>are</w:t>
      </w:r>
      <w:proofErr w:type="gramEnd"/>
      <w:r w:rsidRPr="00BA506F">
        <w:rPr>
          <w:rFonts w:ascii="Times New Roman" w:hAnsi="Times New Roman" w:cs="Times New Roman"/>
          <w:sz w:val="24"/>
          <w:szCs w:val="24"/>
          <w:lang w:val="en-GB"/>
        </w:rPr>
        <w:t xml:space="preserve"> insufficient for the decision on the issuing of the prior opinion, the supervisory authority may request the necessary documents and information, including from other persons or authorities to the extent that such information is necessary to carry out the opinion provided for in this Regulation.</w:t>
      </w:r>
    </w:p>
    <w:p w14:paraId="36839D2C" w14:textId="53121CDF" w:rsidR="00A87C61" w:rsidRPr="00BA506F" w:rsidRDefault="00A87C61" w:rsidP="000F0A2E">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In the cases referred to in paragraphs 24 and 25 and where additional information is required, the time limit laid down in paragraph 22 may be extended or suspended for a period to be determined by the supervisory authority, with the insurer or reinsurer being informed. If the additional documents and information requested from the insurer or reinsurer </w:t>
      </w:r>
      <w:proofErr w:type="gramStart"/>
      <w:r w:rsidRPr="00BA506F">
        <w:rPr>
          <w:rFonts w:ascii="Times New Roman" w:hAnsi="Times New Roman" w:cs="Times New Roman"/>
          <w:sz w:val="24"/>
          <w:szCs w:val="24"/>
          <w:lang w:val="en-GB"/>
        </w:rPr>
        <w:t>have not been submitted</w:t>
      </w:r>
      <w:proofErr w:type="gramEnd"/>
      <w:r w:rsidRPr="00BA506F">
        <w:rPr>
          <w:rFonts w:ascii="Times New Roman" w:hAnsi="Times New Roman" w:cs="Times New Roman"/>
          <w:sz w:val="24"/>
          <w:szCs w:val="24"/>
          <w:lang w:val="en-GB"/>
        </w:rPr>
        <w:t xml:space="preserve"> within the time limit set by the supervisory authority, the supervisory authority shall terminate the examination of the application and inform the insurer or reinsurer within 10 working days of the expiry of the time limit for completing the set.</w:t>
      </w:r>
    </w:p>
    <w:p w14:paraId="57E471BC" w14:textId="5FC584F5" w:rsidR="00444850" w:rsidRPr="00BA506F" w:rsidRDefault="00444850" w:rsidP="00444850">
      <w:pPr>
        <w:pStyle w:val="ListParagraph"/>
        <w:numPr>
          <w:ilvl w:val="0"/>
          <w:numId w:val="2"/>
        </w:numPr>
        <w:tabs>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The supervisory authority shall refuse to issue the prior approval if:</w:t>
      </w:r>
    </w:p>
    <w:p w14:paraId="71EC15D5" w14:textId="77777777" w:rsidR="00444850" w:rsidRPr="00BA506F" w:rsidRDefault="00444850" w:rsidP="00444850">
      <w:pPr>
        <w:tabs>
          <w:tab w:val="left" w:pos="786"/>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1) the application for prior approval or any of the information or documents submitted by the insurer or reinsurer for prior approval does not meet the requirements of this Regulation, contains erroneous information or is submitted in incomplete volume;</w:t>
      </w:r>
    </w:p>
    <w:p w14:paraId="090E89BD" w14:textId="0F5AD917" w:rsidR="00444850" w:rsidRPr="00BA506F" w:rsidRDefault="00444850" w:rsidP="00444850">
      <w:pPr>
        <w:tabs>
          <w:tab w:val="left" w:pos="786"/>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2)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insurer or reinsurer will be exposed to risks threatening its solvency and liquidity when concluding the transaction/carrying out the intended investment;</w:t>
      </w:r>
    </w:p>
    <w:p w14:paraId="0DC6C6CB" w14:textId="77777777" w:rsidR="00444850" w:rsidRPr="00BA506F" w:rsidRDefault="00444850" w:rsidP="00444850">
      <w:pPr>
        <w:tabs>
          <w:tab w:val="left" w:pos="786"/>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3)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transaction/investment is detrimental to the interests of policyholders and other creditors of the insurer or reinsurer;</w:t>
      </w:r>
    </w:p>
    <w:p w14:paraId="55DE2285" w14:textId="2B47052C" w:rsidR="00A87C61" w:rsidRPr="00BA506F" w:rsidRDefault="00444850" w:rsidP="00444850">
      <w:pPr>
        <w:tabs>
          <w:tab w:val="left" w:pos="786"/>
          <w:tab w:val="left" w:pos="993"/>
        </w:tabs>
        <w:spacing w:after="0"/>
        <w:ind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4) </w:t>
      </w:r>
      <w:proofErr w:type="gramStart"/>
      <w:r w:rsidRPr="00BA506F">
        <w:rPr>
          <w:rFonts w:ascii="Times New Roman" w:hAnsi="Times New Roman" w:cs="Times New Roman"/>
          <w:sz w:val="24"/>
          <w:szCs w:val="24"/>
          <w:lang w:val="en-GB"/>
        </w:rPr>
        <w:t>the</w:t>
      </w:r>
      <w:proofErr w:type="gramEnd"/>
      <w:r w:rsidRPr="00BA506F">
        <w:rPr>
          <w:rFonts w:ascii="Times New Roman" w:hAnsi="Times New Roman" w:cs="Times New Roman"/>
          <w:sz w:val="24"/>
          <w:szCs w:val="24"/>
          <w:lang w:val="en-GB"/>
        </w:rPr>
        <w:t xml:space="preserve"> insurer or reinsurer fails to demonstrate the profitability and return of entering into the transaction/investment.</w:t>
      </w:r>
    </w:p>
    <w:p w14:paraId="779ED405" w14:textId="7A0C236D" w:rsidR="00444850" w:rsidRPr="00BA506F" w:rsidRDefault="00444850" w:rsidP="00444850">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The prior approval, issued in accordance with this Regulation, does not exclude the </w:t>
      </w:r>
      <w:proofErr w:type="gramStart"/>
      <w:r w:rsidRPr="00BA506F">
        <w:rPr>
          <w:rFonts w:ascii="Times New Roman" w:hAnsi="Times New Roman" w:cs="Times New Roman"/>
          <w:sz w:val="24"/>
          <w:szCs w:val="24"/>
          <w:lang w:val="en-GB"/>
        </w:rPr>
        <w:t>insurer's</w:t>
      </w:r>
      <w:proofErr w:type="gramEnd"/>
      <w:r w:rsidRPr="00BA506F">
        <w:rPr>
          <w:rFonts w:ascii="Times New Roman" w:hAnsi="Times New Roman" w:cs="Times New Roman"/>
          <w:sz w:val="24"/>
          <w:szCs w:val="24"/>
          <w:lang w:val="en-GB"/>
        </w:rPr>
        <w:t xml:space="preserve"> or reinsurer's obligation to comply with the prudential rules laid down in the regulatory acts corresponding to the activity carried on by the insurer or reinsurer.</w:t>
      </w:r>
    </w:p>
    <w:p w14:paraId="36234265" w14:textId="657397A2" w:rsidR="00444850" w:rsidRPr="00BA506F" w:rsidRDefault="00444850" w:rsidP="00444850">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lastRenderedPageBreak/>
        <w:t xml:space="preserve">The supervisory authority may withdraw the prior approval if the objective of the transaction </w:t>
      </w:r>
      <w:proofErr w:type="gramStart"/>
      <w:r w:rsidRPr="00BA506F">
        <w:rPr>
          <w:rFonts w:ascii="Times New Roman" w:hAnsi="Times New Roman" w:cs="Times New Roman"/>
          <w:sz w:val="24"/>
          <w:szCs w:val="24"/>
          <w:lang w:val="en-GB"/>
        </w:rPr>
        <w:t>is not achieved</w:t>
      </w:r>
      <w:proofErr w:type="gramEnd"/>
      <w:r w:rsidRPr="00BA506F">
        <w:rPr>
          <w:rFonts w:ascii="Times New Roman" w:hAnsi="Times New Roman" w:cs="Times New Roman"/>
          <w:sz w:val="24"/>
          <w:szCs w:val="24"/>
          <w:lang w:val="en-GB"/>
        </w:rPr>
        <w:t xml:space="preserve"> within the timeframe envisaged by the insurer or reinsurer or due to the occurrence of the grounds for refusal set out in paragraph 27.</w:t>
      </w:r>
    </w:p>
    <w:p w14:paraId="234713F7" w14:textId="1E3D2D47" w:rsidR="00444850" w:rsidRPr="00BA506F" w:rsidRDefault="00444850" w:rsidP="00444850">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The supervisory authority shall issue a notification revoking the prior approval and shall request, in writing, information from the insurer or reinsurer about the non-achievement of the proposed objective in initiating the transaction, as well as explanations as to whether there are grounds for incompatibility in carrying out the transaction.</w:t>
      </w:r>
    </w:p>
    <w:p w14:paraId="6921062B" w14:textId="62AB0AFF" w:rsidR="00444850" w:rsidRPr="00BA506F" w:rsidRDefault="00444850" w:rsidP="00444850">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The insurer or reinsurer shall have a period of 30 days from receipt of the notification from the supervisory authority revoking the prior approval to liquidate any incompatibilities referred to in the notification.</w:t>
      </w:r>
    </w:p>
    <w:p w14:paraId="4A928C20" w14:textId="00A6E8F6" w:rsidR="00444850" w:rsidRPr="00BA506F" w:rsidRDefault="00444850" w:rsidP="00444850">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If the insurer or reinsurer does not remove the incompatibilities that have arisen, and if it does not meet the conditions laid down in this Regulation, the supervisory authority shall issue the decision to revoke the prior approval, stating the grounds on which it is withdrawn.</w:t>
      </w:r>
    </w:p>
    <w:p w14:paraId="5BAD3BB2" w14:textId="508E8B10" w:rsidR="00444850" w:rsidRPr="00BA506F" w:rsidRDefault="00444850" w:rsidP="00444850">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After the prior approval </w:t>
      </w:r>
      <w:proofErr w:type="gramStart"/>
      <w:r w:rsidRPr="00BA506F">
        <w:rPr>
          <w:rFonts w:ascii="Times New Roman" w:hAnsi="Times New Roman" w:cs="Times New Roman"/>
          <w:sz w:val="24"/>
          <w:szCs w:val="24"/>
          <w:lang w:val="en-GB"/>
        </w:rPr>
        <w:t>has been withdrawn</w:t>
      </w:r>
      <w:proofErr w:type="gramEnd"/>
      <w:r w:rsidRPr="00BA506F">
        <w:rPr>
          <w:rFonts w:ascii="Times New Roman" w:hAnsi="Times New Roman" w:cs="Times New Roman"/>
          <w:sz w:val="24"/>
          <w:szCs w:val="24"/>
          <w:lang w:val="en-GB"/>
        </w:rPr>
        <w:t>, the relevant management body of the insurer or reinsurer shall, within 60 days, review its position on the transaction/investment and adopt a decision to that effect.</w:t>
      </w:r>
    </w:p>
    <w:p w14:paraId="27B09D87" w14:textId="77777777" w:rsidR="00444850" w:rsidRPr="00BA506F" w:rsidRDefault="00444850" w:rsidP="00444850">
      <w:pPr>
        <w:pStyle w:val="ListParagraph"/>
        <w:tabs>
          <w:tab w:val="left" w:pos="786"/>
          <w:tab w:val="left" w:pos="993"/>
        </w:tabs>
        <w:spacing w:after="0"/>
        <w:ind w:left="567"/>
        <w:jc w:val="both"/>
        <w:rPr>
          <w:rFonts w:ascii="Times New Roman" w:hAnsi="Times New Roman" w:cs="Times New Roman"/>
          <w:sz w:val="24"/>
          <w:szCs w:val="24"/>
          <w:lang w:val="en-GB"/>
        </w:rPr>
      </w:pPr>
    </w:p>
    <w:p w14:paraId="0D74D329" w14:textId="45817C15" w:rsidR="00444850" w:rsidRPr="00BA506F" w:rsidRDefault="00444850" w:rsidP="00444850">
      <w:pPr>
        <w:pStyle w:val="ListParagraph"/>
        <w:tabs>
          <w:tab w:val="left" w:pos="786"/>
          <w:tab w:val="left" w:pos="993"/>
        </w:tabs>
        <w:spacing w:after="0"/>
        <w:ind w:left="567"/>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Chapter IV</w:t>
      </w:r>
    </w:p>
    <w:p w14:paraId="57FE4BC1" w14:textId="5D7EBD3F" w:rsidR="00444850" w:rsidRPr="00BA506F" w:rsidRDefault="00444850" w:rsidP="00444850">
      <w:pPr>
        <w:pStyle w:val="ListParagraph"/>
        <w:tabs>
          <w:tab w:val="left" w:pos="786"/>
          <w:tab w:val="left" w:pos="993"/>
        </w:tabs>
        <w:spacing w:after="0"/>
        <w:ind w:left="567"/>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 xml:space="preserve">REQUIREMENTS FOR KEEPING THE </w:t>
      </w:r>
      <w:r w:rsidR="00323899" w:rsidRPr="00BA506F">
        <w:rPr>
          <w:rFonts w:ascii="Times New Roman" w:hAnsi="Times New Roman" w:cs="Times New Roman"/>
          <w:b/>
          <w:bCs/>
          <w:sz w:val="24"/>
          <w:szCs w:val="24"/>
          <w:lang w:val="en-GB"/>
        </w:rPr>
        <w:t>REGISTER</w:t>
      </w:r>
      <w:r w:rsidRPr="00BA506F">
        <w:rPr>
          <w:rFonts w:ascii="Times New Roman" w:hAnsi="Times New Roman" w:cs="Times New Roman"/>
          <w:b/>
          <w:bCs/>
          <w:sz w:val="24"/>
          <w:szCs w:val="24"/>
          <w:lang w:val="en-GB"/>
        </w:rPr>
        <w:t xml:space="preserve"> OF </w:t>
      </w:r>
      <w:r w:rsidR="00B4679F" w:rsidRPr="00BA506F">
        <w:rPr>
          <w:rFonts w:ascii="Times New Roman" w:hAnsi="Times New Roman" w:cs="Times New Roman"/>
          <w:b/>
          <w:bCs/>
          <w:sz w:val="24"/>
          <w:szCs w:val="24"/>
          <w:lang w:val="en-GB"/>
        </w:rPr>
        <w:t>GUARANTEES</w:t>
      </w:r>
      <w:r w:rsidRPr="00BA506F">
        <w:rPr>
          <w:rFonts w:ascii="Times New Roman" w:hAnsi="Times New Roman" w:cs="Times New Roman"/>
          <w:b/>
          <w:bCs/>
          <w:sz w:val="24"/>
          <w:szCs w:val="24"/>
          <w:lang w:val="en-GB"/>
        </w:rPr>
        <w:t>, COMMITMENTS AND</w:t>
      </w:r>
    </w:p>
    <w:p w14:paraId="7EBCAF3D" w14:textId="51AD1B5B" w:rsidR="00444850" w:rsidRPr="00BA506F" w:rsidRDefault="00444850" w:rsidP="00444850">
      <w:pPr>
        <w:pStyle w:val="ListParagraph"/>
        <w:tabs>
          <w:tab w:val="left" w:pos="786"/>
          <w:tab w:val="left" w:pos="993"/>
        </w:tabs>
        <w:spacing w:after="0"/>
        <w:ind w:left="567"/>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OTHER OBLIGATIONS OF THE INSURER OR REINSURER</w:t>
      </w:r>
    </w:p>
    <w:p w14:paraId="6745BF4D" w14:textId="44618150" w:rsidR="00444850" w:rsidRPr="00BA506F" w:rsidRDefault="00014632" w:rsidP="00444850">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The insurer or reinsurer shall record its </w:t>
      </w:r>
      <w:r w:rsidR="00B4679F" w:rsidRPr="00BA506F">
        <w:rPr>
          <w:rFonts w:ascii="Times New Roman" w:hAnsi="Times New Roman" w:cs="Times New Roman"/>
          <w:sz w:val="24"/>
          <w:szCs w:val="24"/>
          <w:lang w:val="en-GB"/>
        </w:rPr>
        <w:t>guarantees</w:t>
      </w:r>
      <w:r w:rsidRPr="00BA506F">
        <w:rPr>
          <w:rFonts w:ascii="Times New Roman" w:hAnsi="Times New Roman" w:cs="Times New Roman"/>
          <w:sz w:val="24"/>
          <w:szCs w:val="24"/>
          <w:lang w:val="en-GB"/>
        </w:rPr>
        <w:t xml:space="preserve">, commitments and other obligations not reflected in the balance sheet in the Insurer's or Reinsurer's </w:t>
      </w:r>
      <w:r w:rsidR="00323899" w:rsidRPr="00BA506F">
        <w:rPr>
          <w:rFonts w:ascii="Times New Roman" w:hAnsi="Times New Roman" w:cs="Times New Roman"/>
          <w:sz w:val="24"/>
          <w:szCs w:val="24"/>
          <w:lang w:val="en-GB"/>
        </w:rPr>
        <w:t>Register</w:t>
      </w:r>
      <w:r w:rsidRPr="00BA506F">
        <w:rPr>
          <w:rFonts w:ascii="Times New Roman" w:hAnsi="Times New Roman" w:cs="Times New Roman"/>
          <w:sz w:val="24"/>
          <w:szCs w:val="24"/>
          <w:lang w:val="en-GB"/>
        </w:rPr>
        <w:t xml:space="preserve"> of </w:t>
      </w:r>
      <w:r w:rsidR="00B4679F" w:rsidRPr="00BA506F">
        <w:rPr>
          <w:rFonts w:ascii="Times New Roman" w:hAnsi="Times New Roman" w:cs="Times New Roman"/>
          <w:sz w:val="24"/>
          <w:szCs w:val="24"/>
          <w:lang w:val="en-GB"/>
        </w:rPr>
        <w:t>Guarantees</w:t>
      </w:r>
      <w:r w:rsidRPr="00BA506F">
        <w:rPr>
          <w:rFonts w:ascii="Times New Roman" w:hAnsi="Times New Roman" w:cs="Times New Roman"/>
          <w:sz w:val="24"/>
          <w:szCs w:val="24"/>
          <w:lang w:val="en-GB"/>
        </w:rPr>
        <w:t xml:space="preserve">, </w:t>
      </w:r>
      <w:r w:rsidR="004101D0" w:rsidRPr="00BA506F">
        <w:rPr>
          <w:rFonts w:ascii="Times New Roman" w:hAnsi="Times New Roman" w:cs="Times New Roman"/>
          <w:sz w:val="24"/>
          <w:szCs w:val="24"/>
          <w:lang w:val="en-GB"/>
        </w:rPr>
        <w:t>c</w:t>
      </w:r>
      <w:r w:rsidRPr="00BA506F">
        <w:rPr>
          <w:rFonts w:ascii="Times New Roman" w:hAnsi="Times New Roman" w:cs="Times New Roman"/>
          <w:sz w:val="24"/>
          <w:szCs w:val="24"/>
          <w:lang w:val="en-GB"/>
        </w:rPr>
        <w:t xml:space="preserve">ommitments and </w:t>
      </w:r>
      <w:r w:rsidR="004101D0" w:rsidRPr="00BA506F">
        <w:rPr>
          <w:rFonts w:ascii="Times New Roman" w:hAnsi="Times New Roman" w:cs="Times New Roman"/>
          <w:sz w:val="24"/>
          <w:szCs w:val="24"/>
          <w:lang w:val="en-GB"/>
        </w:rPr>
        <w:t>o</w:t>
      </w:r>
      <w:r w:rsidRPr="00BA506F">
        <w:rPr>
          <w:rFonts w:ascii="Times New Roman" w:hAnsi="Times New Roman" w:cs="Times New Roman"/>
          <w:sz w:val="24"/>
          <w:szCs w:val="24"/>
          <w:lang w:val="en-GB"/>
        </w:rPr>
        <w:t xml:space="preserve">ther </w:t>
      </w:r>
      <w:r w:rsidR="004101D0" w:rsidRPr="00BA506F">
        <w:rPr>
          <w:rFonts w:ascii="Times New Roman" w:hAnsi="Times New Roman" w:cs="Times New Roman"/>
          <w:sz w:val="24"/>
          <w:szCs w:val="24"/>
          <w:lang w:val="en-GB"/>
        </w:rPr>
        <w:t>o</w:t>
      </w:r>
      <w:r w:rsidRPr="00BA506F">
        <w:rPr>
          <w:rFonts w:ascii="Times New Roman" w:hAnsi="Times New Roman" w:cs="Times New Roman"/>
          <w:sz w:val="24"/>
          <w:szCs w:val="24"/>
          <w:lang w:val="en-GB"/>
        </w:rPr>
        <w:t>bligations in the form set out in the Annex to this Regulation.</w:t>
      </w:r>
    </w:p>
    <w:p w14:paraId="10BD9451" w14:textId="2238BF57" w:rsidR="00014632" w:rsidRPr="00BA506F" w:rsidRDefault="00014632" w:rsidP="00444850">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The insurer or reinsurer </w:t>
      </w:r>
      <w:proofErr w:type="gramStart"/>
      <w:r w:rsidR="005047F8" w:rsidRPr="00BA506F">
        <w:rPr>
          <w:rFonts w:ascii="Times New Roman" w:hAnsi="Times New Roman" w:cs="Times New Roman"/>
          <w:sz w:val="24"/>
          <w:szCs w:val="24"/>
          <w:lang w:val="en-GB"/>
        </w:rPr>
        <w:t xml:space="preserve">shall, </w:t>
      </w:r>
      <w:r w:rsidRPr="00BA506F">
        <w:rPr>
          <w:rFonts w:ascii="Times New Roman" w:hAnsi="Times New Roman" w:cs="Times New Roman"/>
          <w:sz w:val="24"/>
          <w:szCs w:val="24"/>
          <w:lang w:val="en-GB"/>
        </w:rPr>
        <w:t>within 5 days from the date</w:t>
      </w:r>
      <w:r w:rsidR="005047F8" w:rsidRPr="00BA506F">
        <w:rPr>
          <w:rFonts w:ascii="Times New Roman" w:hAnsi="Times New Roman" w:cs="Times New Roman"/>
          <w:sz w:val="24"/>
          <w:szCs w:val="24"/>
          <w:lang w:val="en-GB"/>
        </w:rPr>
        <w:t xml:space="preserve"> on which it assumed the </w:t>
      </w:r>
      <w:r w:rsidR="00B4679F" w:rsidRPr="00BA506F">
        <w:rPr>
          <w:rFonts w:ascii="Times New Roman" w:hAnsi="Times New Roman" w:cs="Times New Roman"/>
          <w:sz w:val="24"/>
          <w:szCs w:val="24"/>
          <w:lang w:val="en-GB"/>
        </w:rPr>
        <w:t>guarantee</w:t>
      </w:r>
      <w:r w:rsidRPr="00BA506F">
        <w:rPr>
          <w:rFonts w:ascii="Times New Roman" w:hAnsi="Times New Roman" w:cs="Times New Roman"/>
          <w:sz w:val="24"/>
          <w:szCs w:val="24"/>
          <w:lang w:val="en-GB"/>
        </w:rPr>
        <w:t>, c</w:t>
      </w:r>
      <w:r w:rsidR="005047F8" w:rsidRPr="00BA506F">
        <w:rPr>
          <w:rFonts w:ascii="Times New Roman" w:hAnsi="Times New Roman" w:cs="Times New Roman"/>
          <w:sz w:val="24"/>
          <w:szCs w:val="24"/>
          <w:lang w:val="en-GB"/>
        </w:rPr>
        <w:t>ommitment or other obligation not reflected in the balance sheet, inform</w:t>
      </w:r>
      <w:proofErr w:type="gramEnd"/>
      <w:r w:rsidR="005047F8" w:rsidRPr="00BA506F">
        <w:rPr>
          <w:rFonts w:ascii="Times New Roman" w:hAnsi="Times New Roman" w:cs="Times New Roman"/>
          <w:sz w:val="24"/>
          <w:szCs w:val="24"/>
          <w:lang w:val="en-GB"/>
        </w:rPr>
        <w:t xml:space="preserve"> the supervisory authority by submitting an extract from the </w:t>
      </w:r>
      <w:r w:rsidR="00323899" w:rsidRPr="00BA506F">
        <w:rPr>
          <w:rFonts w:ascii="Times New Roman" w:hAnsi="Times New Roman" w:cs="Times New Roman"/>
          <w:sz w:val="24"/>
          <w:szCs w:val="24"/>
          <w:lang w:val="en-GB"/>
        </w:rPr>
        <w:t>Register</w:t>
      </w:r>
      <w:r w:rsidR="005047F8" w:rsidRPr="00BA506F">
        <w:rPr>
          <w:rFonts w:ascii="Times New Roman" w:hAnsi="Times New Roman" w:cs="Times New Roman"/>
          <w:sz w:val="24"/>
          <w:szCs w:val="24"/>
          <w:lang w:val="en-GB"/>
        </w:rPr>
        <w:t xml:space="preserve"> of </w:t>
      </w:r>
      <w:r w:rsidR="00B4679F" w:rsidRPr="00BA506F">
        <w:rPr>
          <w:rFonts w:ascii="Times New Roman" w:hAnsi="Times New Roman" w:cs="Times New Roman"/>
          <w:sz w:val="24"/>
          <w:szCs w:val="24"/>
          <w:lang w:val="en-GB"/>
        </w:rPr>
        <w:t>guarantees</w:t>
      </w:r>
      <w:r w:rsidR="005047F8" w:rsidRPr="00BA506F">
        <w:rPr>
          <w:rFonts w:ascii="Times New Roman" w:hAnsi="Times New Roman" w:cs="Times New Roman"/>
          <w:sz w:val="24"/>
          <w:szCs w:val="24"/>
          <w:lang w:val="en-GB"/>
        </w:rPr>
        <w:t xml:space="preserve">, commitments and other obligations of the insurer or reinsurer in its required format. </w:t>
      </w:r>
    </w:p>
    <w:p w14:paraId="085AFA2E" w14:textId="459B4D3B" w:rsidR="005047F8" w:rsidRPr="00BA506F" w:rsidRDefault="004101D0" w:rsidP="00444850">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The primary documents relating to the records in the </w:t>
      </w:r>
      <w:proofErr w:type="gramStart"/>
      <w:r w:rsidRPr="00BA506F">
        <w:rPr>
          <w:rFonts w:ascii="Times New Roman" w:hAnsi="Times New Roman" w:cs="Times New Roman"/>
          <w:sz w:val="24"/>
          <w:szCs w:val="24"/>
          <w:lang w:val="en-GB"/>
        </w:rPr>
        <w:t>Insurer's</w:t>
      </w:r>
      <w:proofErr w:type="gramEnd"/>
      <w:r w:rsidRPr="00BA506F">
        <w:rPr>
          <w:rFonts w:ascii="Times New Roman" w:hAnsi="Times New Roman" w:cs="Times New Roman"/>
          <w:sz w:val="24"/>
          <w:szCs w:val="24"/>
          <w:lang w:val="en-GB"/>
        </w:rPr>
        <w:t xml:space="preserve"> or Reinsurer's </w:t>
      </w:r>
      <w:r w:rsidR="00323899" w:rsidRPr="00BA506F">
        <w:rPr>
          <w:rFonts w:ascii="Times New Roman" w:hAnsi="Times New Roman" w:cs="Times New Roman"/>
          <w:sz w:val="24"/>
          <w:szCs w:val="24"/>
          <w:lang w:val="en-GB"/>
        </w:rPr>
        <w:t>Register</w:t>
      </w:r>
      <w:r w:rsidRPr="00BA506F">
        <w:rPr>
          <w:rFonts w:ascii="Times New Roman" w:hAnsi="Times New Roman" w:cs="Times New Roman"/>
          <w:sz w:val="24"/>
          <w:szCs w:val="24"/>
          <w:lang w:val="en-GB"/>
        </w:rPr>
        <w:t xml:space="preserve"> of </w:t>
      </w:r>
      <w:r w:rsidR="00B4679F" w:rsidRPr="00BA506F">
        <w:rPr>
          <w:rFonts w:ascii="Times New Roman" w:hAnsi="Times New Roman" w:cs="Times New Roman"/>
          <w:sz w:val="24"/>
          <w:szCs w:val="24"/>
          <w:lang w:val="en-GB"/>
        </w:rPr>
        <w:t>guarantees</w:t>
      </w:r>
      <w:r w:rsidRPr="00BA506F">
        <w:rPr>
          <w:rFonts w:ascii="Times New Roman" w:hAnsi="Times New Roman" w:cs="Times New Roman"/>
          <w:sz w:val="24"/>
          <w:szCs w:val="24"/>
          <w:lang w:val="en-GB"/>
        </w:rPr>
        <w:t>, commitments and other obligations shall be kept in separate files.</w:t>
      </w:r>
    </w:p>
    <w:p w14:paraId="49E4A268" w14:textId="6D1B04AF" w:rsidR="004101D0" w:rsidRPr="00BA506F" w:rsidRDefault="004101D0" w:rsidP="00444850">
      <w:pPr>
        <w:pStyle w:val="ListParagraph"/>
        <w:numPr>
          <w:ilvl w:val="0"/>
          <w:numId w:val="2"/>
        </w:numPr>
        <w:tabs>
          <w:tab w:val="left" w:pos="786"/>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The form of the </w:t>
      </w:r>
      <w:r w:rsidR="00323899" w:rsidRPr="00BA506F">
        <w:rPr>
          <w:rFonts w:ascii="Times New Roman" w:hAnsi="Times New Roman" w:cs="Times New Roman"/>
          <w:sz w:val="24"/>
          <w:szCs w:val="24"/>
          <w:lang w:val="en-GB"/>
        </w:rPr>
        <w:t>Register</w:t>
      </w:r>
      <w:r w:rsidRPr="00BA506F">
        <w:rPr>
          <w:rFonts w:ascii="Times New Roman" w:hAnsi="Times New Roman" w:cs="Times New Roman"/>
          <w:sz w:val="24"/>
          <w:szCs w:val="24"/>
          <w:lang w:val="en-GB"/>
        </w:rPr>
        <w:t xml:space="preserve"> of </w:t>
      </w:r>
      <w:r w:rsidR="00B4679F" w:rsidRPr="00BA506F">
        <w:rPr>
          <w:rFonts w:ascii="Times New Roman" w:hAnsi="Times New Roman" w:cs="Times New Roman"/>
          <w:sz w:val="24"/>
          <w:szCs w:val="24"/>
          <w:lang w:val="en-GB"/>
        </w:rPr>
        <w:t>guarantees</w:t>
      </w:r>
      <w:r w:rsidRPr="00BA506F">
        <w:rPr>
          <w:rFonts w:ascii="Times New Roman" w:hAnsi="Times New Roman" w:cs="Times New Roman"/>
          <w:sz w:val="24"/>
          <w:szCs w:val="24"/>
          <w:lang w:val="en-GB"/>
        </w:rPr>
        <w:t>, commitments and other obligations of the insurer or the reinsurer and the method of its completion are set out in the Annex of this Regulation.</w:t>
      </w:r>
    </w:p>
    <w:p w14:paraId="13C1D5EF" w14:textId="77777777" w:rsidR="004101D0" w:rsidRPr="00BA506F" w:rsidRDefault="004101D0" w:rsidP="004101D0">
      <w:pPr>
        <w:tabs>
          <w:tab w:val="left" w:pos="786"/>
          <w:tab w:val="left" w:pos="993"/>
        </w:tabs>
        <w:spacing w:after="0"/>
        <w:jc w:val="both"/>
        <w:rPr>
          <w:rFonts w:ascii="Times New Roman" w:hAnsi="Times New Roman" w:cs="Times New Roman"/>
          <w:sz w:val="24"/>
          <w:szCs w:val="24"/>
          <w:lang w:val="en-GB"/>
        </w:rPr>
      </w:pPr>
    </w:p>
    <w:p w14:paraId="2DC6317E" w14:textId="77777777" w:rsidR="004101D0" w:rsidRPr="00BA506F" w:rsidRDefault="004101D0" w:rsidP="004101D0">
      <w:pPr>
        <w:tabs>
          <w:tab w:val="left" w:pos="786"/>
          <w:tab w:val="left" w:pos="993"/>
        </w:tabs>
        <w:spacing w:after="0"/>
        <w:jc w:val="right"/>
        <w:rPr>
          <w:rFonts w:ascii="Times New Roman" w:hAnsi="Times New Roman" w:cs="Times New Roman"/>
          <w:sz w:val="24"/>
          <w:szCs w:val="24"/>
          <w:lang w:val="en-GB"/>
        </w:rPr>
      </w:pPr>
      <w:r w:rsidRPr="00BA506F">
        <w:rPr>
          <w:rFonts w:ascii="Times New Roman" w:hAnsi="Times New Roman" w:cs="Times New Roman"/>
          <w:sz w:val="24"/>
          <w:szCs w:val="24"/>
          <w:lang w:val="en-GB"/>
        </w:rPr>
        <w:t>Annex</w:t>
      </w:r>
    </w:p>
    <w:p w14:paraId="5ACE7CA7" w14:textId="77777777" w:rsidR="004101D0" w:rsidRPr="00BA506F" w:rsidRDefault="004101D0" w:rsidP="004101D0">
      <w:pPr>
        <w:tabs>
          <w:tab w:val="left" w:pos="786"/>
          <w:tab w:val="left" w:pos="993"/>
        </w:tabs>
        <w:spacing w:after="0"/>
        <w:jc w:val="right"/>
        <w:rPr>
          <w:rFonts w:ascii="Times New Roman" w:hAnsi="Times New Roman" w:cs="Times New Roman"/>
          <w:sz w:val="24"/>
          <w:szCs w:val="24"/>
          <w:lang w:val="en-GB"/>
        </w:rPr>
      </w:pPr>
      <w:proofErr w:type="gramStart"/>
      <w:r w:rsidRPr="00BA506F">
        <w:rPr>
          <w:rFonts w:ascii="Times New Roman" w:hAnsi="Times New Roman" w:cs="Times New Roman"/>
          <w:sz w:val="24"/>
          <w:szCs w:val="24"/>
          <w:lang w:val="en-GB"/>
        </w:rPr>
        <w:t>to</w:t>
      </w:r>
      <w:proofErr w:type="gramEnd"/>
      <w:r w:rsidRPr="00BA506F">
        <w:rPr>
          <w:rFonts w:ascii="Times New Roman" w:hAnsi="Times New Roman" w:cs="Times New Roman"/>
          <w:sz w:val="24"/>
          <w:szCs w:val="24"/>
          <w:lang w:val="en-GB"/>
        </w:rPr>
        <w:t xml:space="preserve"> the Regulation on time limits, procedure and methods</w:t>
      </w:r>
    </w:p>
    <w:p w14:paraId="345FAFDB" w14:textId="31BF64F7" w:rsidR="004101D0" w:rsidRPr="00BA506F" w:rsidRDefault="004101D0" w:rsidP="004101D0">
      <w:pPr>
        <w:tabs>
          <w:tab w:val="left" w:pos="786"/>
          <w:tab w:val="left" w:pos="993"/>
        </w:tabs>
        <w:spacing w:after="0"/>
        <w:jc w:val="right"/>
        <w:rPr>
          <w:rFonts w:ascii="Times New Roman" w:hAnsi="Times New Roman" w:cs="Times New Roman"/>
          <w:sz w:val="24"/>
          <w:szCs w:val="24"/>
          <w:lang w:val="en-GB"/>
        </w:rPr>
      </w:pPr>
      <w:proofErr w:type="gramStart"/>
      <w:r w:rsidRPr="00BA506F">
        <w:rPr>
          <w:rFonts w:ascii="Times New Roman" w:hAnsi="Times New Roman" w:cs="Times New Roman"/>
          <w:sz w:val="24"/>
          <w:szCs w:val="24"/>
          <w:lang w:val="en-GB"/>
        </w:rPr>
        <w:t>for</w:t>
      </w:r>
      <w:proofErr w:type="gramEnd"/>
      <w:r w:rsidRPr="00BA506F">
        <w:rPr>
          <w:rFonts w:ascii="Times New Roman" w:hAnsi="Times New Roman" w:cs="Times New Roman"/>
          <w:sz w:val="24"/>
          <w:szCs w:val="24"/>
          <w:lang w:val="en-GB"/>
        </w:rPr>
        <w:t xml:space="preserve"> issuing approval</w:t>
      </w:r>
      <w:r w:rsidR="00FF1566" w:rsidRPr="00BA506F">
        <w:rPr>
          <w:rFonts w:ascii="Times New Roman" w:hAnsi="Times New Roman" w:cs="Times New Roman"/>
          <w:sz w:val="24"/>
          <w:szCs w:val="24"/>
          <w:lang w:val="en-GB"/>
        </w:rPr>
        <w:t>s</w:t>
      </w:r>
      <w:r w:rsidRPr="00BA506F">
        <w:rPr>
          <w:rFonts w:ascii="Times New Roman" w:hAnsi="Times New Roman" w:cs="Times New Roman"/>
          <w:sz w:val="24"/>
          <w:szCs w:val="24"/>
          <w:lang w:val="en-GB"/>
        </w:rPr>
        <w:t xml:space="preserve"> re</w:t>
      </w:r>
      <w:r w:rsidR="00FF1566" w:rsidRPr="00BA506F">
        <w:rPr>
          <w:rFonts w:ascii="Times New Roman" w:hAnsi="Times New Roman" w:cs="Times New Roman"/>
          <w:sz w:val="24"/>
          <w:szCs w:val="24"/>
          <w:lang w:val="en-GB"/>
        </w:rPr>
        <w:t xml:space="preserve">garding </w:t>
      </w:r>
      <w:r w:rsidRPr="00BA506F">
        <w:rPr>
          <w:rFonts w:ascii="Times New Roman" w:hAnsi="Times New Roman" w:cs="Times New Roman"/>
          <w:sz w:val="24"/>
          <w:szCs w:val="24"/>
          <w:lang w:val="en-GB"/>
        </w:rPr>
        <w:t>transactions,</w:t>
      </w:r>
    </w:p>
    <w:p w14:paraId="6CC15DAB" w14:textId="6133123F" w:rsidR="004101D0" w:rsidRPr="00BA506F" w:rsidRDefault="004101D0" w:rsidP="004101D0">
      <w:pPr>
        <w:tabs>
          <w:tab w:val="left" w:pos="786"/>
          <w:tab w:val="left" w:pos="993"/>
        </w:tabs>
        <w:spacing w:after="0"/>
        <w:jc w:val="right"/>
        <w:rPr>
          <w:rFonts w:ascii="Times New Roman" w:hAnsi="Times New Roman" w:cs="Times New Roman"/>
          <w:sz w:val="24"/>
          <w:szCs w:val="24"/>
          <w:lang w:val="en-GB"/>
        </w:rPr>
      </w:pPr>
      <w:proofErr w:type="gramStart"/>
      <w:r w:rsidRPr="00BA506F">
        <w:rPr>
          <w:rFonts w:ascii="Times New Roman" w:hAnsi="Times New Roman" w:cs="Times New Roman"/>
          <w:sz w:val="24"/>
          <w:szCs w:val="24"/>
          <w:lang w:val="en-GB"/>
        </w:rPr>
        <w:t>requirements</w:t>
      </w:r>
      <w:proofErr w:type="gramEnd"/>
      <w:r w:rsidRPr="00BA506F">
        <w:rPr>
          <w:rFonts w:ascii="Times New Roman" w:hAnsi="Times New Roman" w:cs="Times New Roman"/>
          <w:sz w:val="24"/>
          <w:szCs w:val="24"/>
          <w:lang w:val="en-GB"/>
        </w:rPr>
        <w:t xml:space="preserve"> for keeping the </w:t>
      </w:r>
      <w:r w:rsidR="00323899" w:rsidRPr="00BA506F">
        <w:rPr>
          <w:rFonts w:ascii="Times New Roman" w:hAnsi="Times New Roman" w:cs="Times New Roman"/>
          <w:sz w:val="24"/>
          <w:szCs w:val="24"/>
          <w:lang w:val="en-GB"/>
        </w:rPr>
        <w:t>Register</w:t>
      </w:r>
      <w:r w:rsidRPr="00BA506F">
        <w:rPr>
          <w:rFonts w:ascii="Times New Roman" w:hAnsi="Times New Roman" w:cs="Times New Roman"/>
          <w:sz w:val="24"/>
          <w:szCs w:val="24"/>
          <w:lang w:val="en-GB"/>
        </w:rPr>
        <w:t xml:space="preserve"> of </w:t>
      </w:r>
      <w:r w:rsidR="00B4679F" w:rsidRPr="00BA506F">
        <w:rPr>
          <w:rFonts w:ascii="Times New Roman" w:hAnsi="Times New Roman" w:cs="Times New Roman"/>
          <w:sz w:val="24"/>
          <w:szCs w:val="24"/>
          <w:lang w:val="en-GB"/>
        </w:rPr>
        <w:t>guarantees</w:t>
      </w:r>
      <w:r w:rsidRPr="00BA506F">
        <w:rPr>
          <w:rFonts w:ascii="Times New Roman" w:hAnsi="Times New Roman" w:cs="Times New Roman"/>
          <w:sz w:val="24"/>
          <w:szCs w:val="24"/>
          <w:lang w:val="en-GB"/>
        </w:rPr>
        <w:t>,</w:t>
      </w:r>
    </w:p>
    <w:p w14:paraId="521D5052" w14:textId="77777777" w:rsidR="004101D0" w:rsidRPr="00BA506F" w:rsidRDefault="004101D0" w:rsidP="004101D0">
      <w:pPr>
        <w:tabs>
          <w:tab w:val="left" w:pos="786"/>
          <w:tab w:val="left" w:pos="993"/>
        </w:tabs>
        <w:spacing w:after="0"/>
        <w:jc w:val="right"/>
        <w:rPr>
          <w:rFonts w:ascii="Times New Roman" w:hAnsi="Times New Roman" w:cs="Times New Roman"/>
          <w:sz w:val="24"/>
          <w:szCs w:val="24"/>
          <w:lang w:val="en-GB"/>
        </w:rPr>
      </w:pPr>
      <w:proofErr w:type="gramStart"/>
      <w:r w:rsidRPr="00BA506F">
        <w:rPr>
          <w:rFonts w:ascii="Times New Roman" w:hAnsi="Times New Roman" w:cs="Times New Roman"/>
          <w:sz w:val="24"/>
          <w:szCs w:val="24"/>
          <w:lang w:val="en-GB"/>
        </w:rPr>
        <w:t>commitments</w:t>
      </w:r>
      <w:proofErr w:type="gramEnd"/>
      <w:r w:rsidRPr="00BA506F">
        <w:rPr>
          <w:rFonts w:ascii="Times New Roman" w:hAnsi="Times New Roman" w:cs="Times New Roman"/>
          <w:sz w:val="24"/>
          <w:szCs w:val="24"/>
          <w:lang w:val="en-GB"/>
        </w:rPr>
        <w:t>, and other obligations of the insurer or reinsurer</w:t>
      </w:r>
    </w:p>
    <w:p w14:paraId="7B2ABD8E" w14:textId="77777777" w:rsidR="004101D0" w:rsidRPr="00BA506F" w:rsidRDefault="004101D0" w:rsidP="004101D0">
      <w:pPr>
        <w:tabs>
          <w:tab w:val="left" w:pos="786"/>
          <w:tab w:val="left" w:pos="993"/>
        </w:tabs>
        <w:spacing w:after="0"/>
        <w:jc w:val="right"/>
        <w:rPr>
          <w:rFonts w:ascii="Times New Roman" w:hAnsi="Times New Roman" w:cs="Times New Roman"/>
          <w:sz w:val="24"/>
          <w:szCs w:val="24"/>
          <w:lang w:val="en-GB"/>
        </w:rPr>
      </w:pPr>
    </w:p>
    <w:p w14:paraId="40B53F46" w14:textId="109EA330" w:rsidR="004101D0" w:rsidRPr="00BA506F" w:rsidRDefault="004101D0" w:rsidP="004101D0">
      <w:pPr>
        <w:tabs>
          <w:tab w:val="left" w:pos="786"/>
          <w:tab w:val="left" w:pos="993"/>
        </w:tabs>
        <w:spacing w:after="0"/>
        <w:jc w:val="center"/>
        <w:rPr>
          <w:rFonts w:ascii="Times New Roman" w:hAnsi="Times New Roman" w:cs="Times New Roman"/>
          <w:sz w:val="24"/>
          <w:szCs w:val="24"/>
          <w:lang w:val="en-GB"/>
        </w:rPr>
      </w:pPr>
      <w:r w:rsidRPr="00BA506F">
        <w:rPr>
          <w:rFonts w:ascii="Times New Roman" w:hAnsi="Times New Roman" w:cs="Times New Roman"/>
          <w:sz w:val="24"/>
          <w:szCs w:val="24"/>
          <w:lang w:val="en-GB"/>
        </w:rPr>
        <w:t>__________________________________________________________________</w:t>
      </w:r>
    </w:p>
    <w:p w14:paraId="2D4EEFDF" w14:textId="45EB9E17" w:rsidR="004101D0" w:rsidRPr="00BA506F" w:rsidRDefault="004101D0" w:rsidP="004101D0">
      <w:pPr>
        <w:tabs>
          <w:tab w:val="left" w:pos="786"/>
          <w:tab w:val="left" w:pos="993"/>
        </w:tabs>
        <w:spacing w:after="0"/>
        <w:jc w:val="center"/>
        <w:rPr>
          <w:rFonts w:ascii="Times New Roman" w:hAnsi="Times New Roman" w:cs="Times New Roman"/>
          <w:sz w:val="24"/>
          <w:szCs w:val="24"/>
          <w:lang w:val="en-GB"/>
        </w:rPr>
      </w:pPr>
      <w:proofErr w:type="gramStart"/>
      <w:r w:rsidRPr="00BA506F">
        <w:rPr>
          <w:rFonts w:ascii="Times New Roman" w:hAnsi="Times New Roman" w:cs="Times New Roman"/>
          <w:sz w:val="24"/>
          <w:szCs w:val="24"/>
          <w:lang w:val="en-GB"/>
        </w:rPr>
        <w:t>name</w:t>
      </w:r>
      <w:proofErr w:type="gramEnd"/>
      <w:r w:rsidRPr="00BA506F">
        <w:rPr>
          <w:rFonts w:ascii="Times New Roman" w:hAnsi="Times New Roman" w:cs="Times New Roman"/>
          <w:sz w:val="24"/>
          <w:szCs w:val="24"/>
          <w:lang w:val="en-GB"/>
        </w:rPr>
        <w:t xml:space="preserve"> of the insurer or reinsurer</w:t>
      </w:r>
    </w:p>
    <w:p w14:paraId="19C9F8DC" w14:textId="77777777" w:rsidR="004101D0" w:rsidRPr="00BA506F" w:rsidRDefault="004101D0" w:rsidP="004101D0">
      <w:pPr>
        <w:tabs>
          <w:tab w:val="left" w:pos="786"/>
          <w:tab w:val="left" w:pos="993"/>
        </w:tabs>
        <w:spacing w:after="0"/>
        <w:jc w:val="center"/>
        <w:rPr>
          <w:rFonts w:ascii="Times New Roman" w:hAnsi="Times New Roman" w:cs="Times New Roman"/>
          <w:sz w:val="24"/>
          <w:szCs w:val="24"/>
          <w:lang w:val="en-GB"/>
        </w:rPr>
      </w:pPr>
    </w:p>
    <w:p w14:paraId="29308A28" w14:textId="2CCBB8A6" w:rsidR="004101D0" w:rsidRPr="00BA506F" w:rsidRDefault="00323899" w:rsidP="004101D0">
      <w:pPr>
        <w:tabs>
          <w:tab w:val="left" w:pos="786"/>
          <w:tab w:val="left" w:pos="993"/>
        </w:tabs>
        <w:spacing w:after="0"/>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REGISTER</w:t>
      </w:r>
    </w:p>
    <w:p w14:paraId="7AD5694C" w14:textId="39272120" w:rsidR="00BF210C" w:rsidRPr="00BA506F" w:rsidRDefault="00BF210C" w:rsidP="004101D0">
      <w:pPr>
        <w:tabs>
          <w:tab w:val="left" w:pos="786"/>
          <w:tab w:val="left" w:pos="993"/>
        </w:tabs>
        <w:spacing w:after="0"/>
        <w:jc w:val="center"/>
        <w:rPr>
          <w:rFonts w:ascii="Times New Roman" w:hAnsi="Times New Roman" w:cs="Times New Roman"/>
          <w:b/>
          <w:bCs/>
          <w:sz w:val="24"/>
          <w:szCs w:val="24"/>
          <w:lang w:val="en-GB"/>
        </w:rPr>
      </w:pPr>
      <w:proofErr w:type="gramStart"/>
      <w:r w:rsidRPr="00BA506F">
        <w:rPr>
          <w:rFonts w:ascii="Times New Roman" w:hAnsi="Times New Roman" w:cs="Times New Roman"/>
          <w:b/>
          <w:bCs/>
          <w:sz w:val="24"/>
          <w:szCs w:val="24"/>
          <w:lang w:val="en-GB"/>
        </w:rPr>
        <w:t>of</w:t>
      </w:r>
      <w:proofErr w:type="gramEnd"/>
      <w:r w:rsidRPr="00BA506F">
        <w:rPr>
          <w:rFonts w:ascii="Times New Roman" w:hAnsi="Times New Roman" w:cs="Times New Roman"/>
          <w:b/>
          <w:bCs/>
          <w:sz w:val="24"/>
          <w:szCs w:val="24"/>
          <w:lang w:val="en-GB"/>
        </w:rPr>
        <w:t xml:space="preserve"> </w:t>
      </w:r>
      <w:r w:rsidR="00B4679F" w:rsidRPr="00BA506F">
        <w:rPr>
          <w:rFonts w:ascii="Times New Roman" w:hAnsi="Times New Roman" w:cs="Times New Roman"/>
          <w:b/>
          <w:bCs/>
          <w:sz w:val="24"/>
          <w:szCs w:val="24"/>
          <w:lang w:val="en-GB"/>
        </w:rPr>
        <w:t>guarantees</w:t>
      </w:r>
      <w:r w:rsidRPr="00BA506F">
        <w:rPr>
          <w:rFonts w:ascii="Times New Roman" w:hAnsi="Times New Roman" w:cs="Times New Roman"/>
          <w:b/>
          <w:bCs/>
          <w:sz w:val="24"/>
          <w:szCs w:val="24"/>
          <w:lang w:val="en-GB"/>
        </w:rPr>
        <w:t>, commitments, and other obligations</w:t>
      </w:r>
    </w:p>
    <w:p w14:paraId="206B4DD0" w14:textId="38219171" w:rsidR="00BF210C" w:rsidRPr="00BA506F" w:rsidRDefault="00BF210C" w:rsidP="004101D0">
      <w:pPr>
        <w:tabs>
          <w:tab w:val="left" w:pos="786"/>
          <w:tab w:val="left" w:pos="993"/>
        </w:tabs>
        <w:spacing w:after="0"/>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 xml:space="preserve"> </w:t>
      </w:r>
      <w:proofErr w:type="gramStart"/>
      <w:r w:rsidRPr="00BA506F">
        <w:rPr>
          <w:rFonts w:ascii="Times New Roman" w:hAnsi="Times New Roman" w:cs="Times New Roman"/>
          <w:b/>
          <w:bCs/>
          <w:sz w:val="24"/>
          <w:szCs w:val="24"/>
          <w:lang w:val="en-GB"/>
        </w:rPr>
        <w:t>of</w:t>
      </w:r>
      <w:proofErr w:type="gramEnd"/>
      <w:r w:rsidRPr="00BA506F">
        <w:rPr>
          <w:rFonts w:ascii="Times New Roman" w:hAnsi="Times New Roman" w:cs="Times New Roman"/>
          <w:b/>
          <w:bCs/>
          <w:sz w:val="24"/>
          <w:szCs w:val="24"/>
          <w:lang w:val="en-GB"/>
        </w:rPr>
        <w:t xml:space="preserve"> the insurer or reinsurer</w:t>
      </w:r>
    </w:p>
    <w:p w14:paraId="01D9EA92" w14:textId="77777777" w:rsidR="009D1C10" w:rsidRPr="00BA506F" w:rsidRDefault="009D1C10" w:rsidP="000F0A2E">
      <w:pPr>
        <w:pStyle w:val="ListParagraph"/>
        <w:tabs>
          <w:tab w:val="left" w:pos="786"/>
          <w:tab w:val="left" w:pos="851"/>
          <w:tab w:val="left" w:pos="993"/>
        </w:tabs>
        <w:spacing w:after="0"/>
        <w:ind w:left="0" w:firstLine="567"/>
        <w:jc w:val="both"/>
        <w:rPr>
          <w:rFonts w:ascii="Times New Roman" w:hAnsi="Times New Roman" w:cs="Times New Roman"/>
          <w:sz w:val="24"/>
          <w:szCs w:val="24"/>
          <w:lang w:val="en-GB"/>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11"/>
        <w:gridCol w:w="656"/>
        <w:gridCol w:w="576"/>
        <w:gridCol w:w="656"/>
        <w:gridCol w:w="742"/>
        <w:gridCol w:w="577"/>
        <w:gridCol w:w="577"/>
        <w:gridCol w:w="522"/>
        <w:gridCol w:w="522"/>
        <w:gridCol w:w="522"/>
        <w:gridCol w:w="588"/>
        <w:gridCol w:w="657"/>
        <w:gridCol w:w="657"/>
        <w:gridCol w:w="618"/>
        <w:gridCol w:w="652"/>
        <w:gridCol w:w="606"/>
      </w:tblGrid>
      <w:tr w:rsidR="00ED0B9F" w:rsidRPr="00BA506F" w14:paraId="192C05FD" w14:textId="77777777" w:rsidTr="00BF210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50881C" w14:textId="2F65EC84" w:rsidR="00BF210C" w:rsidRPr="00BA506F" w:rsidRDefault="00BF210C" w:rsidP="00B21250">
            <w:pPr>
              <w:spacing w:after="0" w:line="240" w:lineRule="auto"/>
              <w:jc w:val="center"/>
              <w:rPr>
                <w:rFonts w:ascii="Times New Roman" w:eastAsia="Times New Roman" w:hAnsi="Times New Roman" w:cs="Times New Roman"/>
                <w:sz w:val="24"/>
                <w:szCs w:val="24"/>
                <w:lang w:val="en-GB"/>
              </w:rPr>
            </w:pPr>
            <w:bookmarkStart w:id="1" w:name="_Hlk144207517"/>
            <w:proofErr w:type="spellStart"/>
            <w:r w:rsidRPr="00BA506F">
              <w:rPr>
                <w:rFonts w:ascii="Times New Roman" w:eastAsia="Times New Roman" w:hAnsi="Times New Roman" w:cs="Times New Roman"/>
                <w:b/>
                <w:bCs/>
                <w:sz w:val="24"/>
                <w:szCs w:val="24"/>
                <w:lang w:val="en-GB"/>
              </w:rPr>
              <w:t>Nr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8250F2" w14:textId="09CC3A05" w:rsidR="00BF210C" w:rsidRPr="00BA506F" w:rsidRDefault="00BF210C" w:rsidP="00BF210C">
            <w:pPr>
              <w:spacing w:after="0" w:line="240" w:lineRule="auto"/>
              <w:jc w:val="center"/>
              <w:rPr>
                <w:rFonts w:ascii="Times New Roman" w:eastAsia="Times New Roman" w:hAnsi="Times New Roman" w:cs="Times New Roman"/>
                <w:sz w:val="24"/>
                <w:szCs w:val="24"/>
                <w:lang w:val="en-GB"/>
              </w:rPr>
            </w:pPr>
            <w:r w:rsidRPr="00BA506F">
              <w:rPr>
                <w:rFonts w:ascii="Times New Roman" w:eastAsia="Times New Roman" w:hAnsi="Times New Roman" w:cs="Times New Roman"/>
                <w:b/>
                <w:bCs/>
                <w:sz w:val="24"/>
                <w:szCs w:val="24"/>
                <w:lang w:val="en-GB"/>
              </w:rPr>
              <w:t xml:space="preserve">Date of </w:t>
            </w:r>
            <w:r w:rsidRPr="00BA506F">
              <w:rPr>
                <w:rFonts w:ascii="Times New Roman" w:eastAsia="Times New Roman" w:hAnsi="Times New Roman" w:cs="Times New Roman"/>
                <w:b/>
                <w:bCs/>
                <w:sz w:val="24"/>
                <w:szCs w:val="24"/>
                <w:lang w:val="en-GB"/>
              </w:rPr>
              <w:lastRenderedPageBreak/>
              <w:t xml:space="preserve">the </w:t>
            </w:r>
            <w:r w:rsidR="00B4679F" w:rsidRPr="00BA506F">
              <w:rPr>
                <w:rFonts w:ascii="Times New Roman" w:eastAsia="Times New Roman" w:hAnsi="Times New Roman" w:cs="Times New Roman"/>
                <w:b/>
                <w:bCs/>
                <w:sz w:val="24"/>
                <w:szCs w:val="24"/>
                <w:lang w:val="en-GB"/>
              </w:rPr>
              <w:t>guarantee</w:t>
            </w:r>
            <w:r w:rsidRPr="00BA506F">
              <w:rPr>
                <w:rFonts w:ascii="Times New Roman" w:eastAsia="Times New Roman" w:hAnsi="Times New Roman" w:cs="Times New Roman"/>
                <w:b/>
                <w:bCs/>
                <w:sz w:val="24"/>
                <w:szCs w:val="24"/>
                <w:lang w:val="en-GB"/>
              </w:rPr>
              <w:t xml:space="preserve">, commitment,  other obligation </w:t>
            </w:r>
          </w:p>
          <w:p w14:paraId="79682549" w14:textId="1620C1EB" w:rsidR="00BF210C" w:rsidRPr="00BA506F" w:rsidRDefault="00BF210C" w:rsidP="00B21250">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6B5C67" w14:textId="5C58C34D" w:rsidR="00BF210C" w:rsidRPr="00BA506F" w:rsidRDefault="00BF210C" w:rsidP="00B21250">
            <w:pPr>
              <w:spacing w:after="0" w:line="240" w:lineRule="auto"/>
              <w:jc w:val="center"/>
              <w:rPr>
                <w:rFonts w:ascii="Times New Roman" w:eastAsia="Times New Roman" w:hAnsi="Times New Roman" w:cs="Times New Roman"/>
                <w:sz w:val="24"/>
                <w:szCs w:val="24"/>
                <w:lang w:val="en-GB"/>
              </w:rPr>
            </w:pPr>
            <w:bookmarkStart w:id="2" w:name="_Hlk144206489"/>
            <w:r w:rsidRPr="00BA506F">
              <w:rPr>
                <w:rFonts w:ascii="Times New Roman" w:eastAsia="Times New Roman" w:hAnsi="Times New Roman" w:cs="Times New Roman"/>
                <w:b/>
                <w:bCs/>
                <w:sz w:val="24"/>
                <w:szCs w:val="24"/>
                <w:lang w:val="en-GB"/>
              </w:rPr>
              <w:lastRenderedPageBreak/>
              <w:t>Numbe</w:t>
            </w:r>
            <w:r w:rsidRPr="00BA506F">
              <w:rPr>
                <w:rFonts w:ascii="Times New Roman" w:eastAsia="Times New Roman" w:hAnsi="Times New Roman" w:cs="Times New Roman"/>
                <w:b/>
                <w:bCs/>
                <w:sz w:val="24"/>
                <w:szCs w:val="24"/>
                <w:lang w:val="en-GB"/>
              </w:rPr>
              <w:lastRenderedPageBreak/>
              <w:t xml:space="preserve">r of the legal act </w:t>
            </w:r>
            <w:r w:rsidR="00F96031" w:rsidRPr="00BA506F">
              <w:rPr>
                <w:rFonts w:ascii="Times New Roman" w:eastAsia="Times New Roman" w:hAnsi="Times New Roman" w:cs="Times New Roman"/>
                <w:b/>
                <w:bCs/>
                <w:sz w:val="24"/>
                <w:szCs w:val="24"/>
                <w:lang w:val="en-GB"/>
              </w:rPr>
              <w:t>involving</w:t>
            </w:r>
            <w:r w:rsidRPr="00BA506F">
              <w:rPr>
                <w:rFonts w:ascii="Times New Roman" w:eastAsia="Times New Roman" w:hAnsi="Times New Roman" w:cs="Times New Roman"/>
                <w:b/>
                <w:bCs/>
                <w:sz w:val="24"/>
                <w:szCs w:val="24"/>
                <w:lang w:val="en-GB"/>
              </w:rPr>
              <w:t xml:space="preserve"> the </w:t>
            </w:r>
            <w:r w:rsidR="00F96031" w:rsidRPr="00BA506F">
              <w:rPr>
                <w:rFonts w:ascii="Times New Roman" w:eastAsia="Times New Roman" w:hAnsi="Times New Roman" w:cs="Times New Roman"/>
                <w:b/>
                <w:bCs/>
                <w:sz w:val="24"/>
                <w:szCs w:val="24"/>
                <w:lang w:val="en-GB"/>
              </w:rPr>
              <w:t xml:space="preserve">guaranteed </w:t>
            </w:r>
            <w:r w:rsidRPr="00BA506F">
              <w:rPr>
                <w:rFonts w:ascii="Times New Roman" w:eastAsia="Times New Roman" w:hAnsi="Times New Roman" w:cs="Times New Roman"/>
                <w:b/>
                <w:bCs/>
                <w:sz w:val="24"/>
                <w:szCs w:val="24"/>
                <w:lang w:val="en-GB"/>
              </w:rPr>
              <w:t xml:space="preserve">person </w:t>
            </w:r>
            <w:bookmarkEnd w:id="2"/>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C4B10F" w14:textId="2DA28FA0" w:rsidR="00BF210C" w:rsidRPr="00BA506F" w:rsidRDefault="00BF210C" w:rsidP="00B4679F">
            <w:pPr>
              <w:spacing w:after="0" w:line="240" w:lineRule="auto"/>
              <w:jc w:val="center"/>
              <w:rPr>
                <w:rFonts w:ascii="Times New Roman" w:eastAsia="Times New Roman" w:hAnsi="Times New Roman" w:cs="Times New Roman"/>
                <w:sz w:val="24"/>
                <w:szCs w:val="24"/>
                <w:lang w:val="en-GB"/>
              </w:rPr>
            </w:pPr>
            <w:bookmarkStart w:id="3" w:name="_Hlk144206515"/>
            <w:r w:rsidRPr="00BA506F">
              <w:rPr>
                <w:rFonts w:ascii="Times New Roman" w:eastAsia="Times New Roman" w:hAnsi="Times New Roman" w:cs="Times New Roman"/>
                <w:b/>
                <w:bCs/>
                <w:sz w:val="24"/>
                <w:szCs w:val="24"/>
                <w:lang w:val="en-GB"/>
              </w:rPr>
              <w:lastRenderedPageBreak/>
              <w:t xml:space="preserve">Duration </w:t>
            </w:r>
            <w:r w:rsidRPr="00BA506F">
              <w:rPr>
                <w:rFonts w:ascii="Times New Roman" w:eastAsia="Times New Roman" w:hAnsi="Times New Roman" w:cs="Times New Roman"/>
                <w:b/>
                <w:bCs/>
                <w:sz w:val="24"/>
                <w:szCs w:val="24"/>
                <w:lang w:val="en-GB"/>
              </w:rPr>
              <w:lastRenderedPageBreak/>
              <w:t xml:space="preserve">of </w:t>
            </w:r>
            <w:r w:rsidR="00B4679F" w:rsidRPr="00BA506F">
              <w:rPr>
                <w:rFonts w:ascii="Times New Roman" w:eastAsia="Times New Roman" w:hAnsi="Times New Roman" w:cs="Times New Roman"/>
                <w:b/>
                <w:bCs/>
                <w:sz w:val="24"/>
                <w:szCs w:val="24"/>
                <w:lang w:val="en-GB"/>
              </w:rPr>
              <w:t>guarantee</w:t>
            </w:r>
            <w:r w:rsidRPr="00BA506F">
              <w:rPr>
                <w:rFonts w:ascii="Times New Roman" w:eastAsia="Times New Roman" w:hAnsi="Times New Roman" w:cs="Times New Roman"/>
                <w:b/>
                <w:bCs/>
                <w:sz w:val="24"/>
                <w:szCs w:val="24"/>
                <w:lang w:val="en-GB"/>
              </w:rPr>
              <w:t>, commitment, other obligation, days</w:t>
            </w:r>
            <w:bookmarkEnd w:id="3"/>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C97DE5" w14:textId="57092C48" w:rsidR="00BF210C" w:rsidRPr="00BA506F" w:rsidRDefault="00BF210C" w:rsidP="00B21250">
            <w:pPr>
              <w:spacing w:after="0" w:line="240" w:lineRule="auto"/>
              <w:jc w:val="center"/>
              <w:rPr>
                <w:rFonts w:ascii="Times New Roman" w:eastAsia="Times New Roman" w:hAnsi="Times New Roman" w:cs="Times New Roman"/>
                <w:sz w:val="24"/>
                <w:szCs w:val="24"/>
                <w:lang w:val="en-GB"/>
              </w:rPr>
            </w:pPr>
            <w:bookmarkStart w:id="4" w:name="_Hlk144206555"/>
            <w:r w:rsidRPr="00BA506F">
              <w:rPr>
                <w:rFonts w:ascii="Times New Roman" w:eastAsia="Times New Roman" w:hAnsi="Times New Roman" w:cs="Times New Roman"/>
                <w:b/>
                <w:bCs/>
                <w:sz w:val="24"/>
                <w:szCs w:val="24"/>
                <w:lang w:val="en-GB"/>
              </w:rPr>
              <w:lastRenderedPageBreak/>
              <w:t>Name/surn</w:t>
            </w:r>
            <w:r w:rsidRPr="00BA506F">
              <w:rPr>
                <w:rFonts w:ascii="Times New Roman" w:eastAsia="Times New Roman" w:hAnsi="Times New Roman" w:cs="Times New Roman"/>
                <w:b/>
                <w:bCs/>
                <w:sz w:val="24"/>
                <w:szCs w:val="24"/>
                <w:lang w:val="en-GB"/>
              </w:rPr>
              <w:lastRenderedPageBreak/>
              <w:t>ame of the</w:t>
            </w:r>
            <w:r w:rsidR="00F96031" w:rsidRPr="00BA506F">
              <w:rPr>
                <w:rFonts w:ascii="Times New Roman" w:eastAsia="Times New Roman" w:hAnsi="Times New Roman" w:cs="Times New Roman"/>
                <w:b/>
                <w:bCs/>
                <w:sz w:val="24"/>
                <w:szCs w:val="24"/>
                <w:lang w:val="en-GB"/>
              </w:rPr>
              <w:t xml:space="preserve"> guaranteed </w:t>
            </w:r>
            <w:r w:rsidRPr="00BA506F">
              <w:rPr>
                <w:rFonts w:ascii="Times New Roman" w:eastAsia="Times New Roman" w:hAnsi="Times New Roman" w:cs="Times New Roman"/>
                <w:b/>
                <w:bCs/>
                <w:sz w:val="24"/>
                <w:szCs w:val="24"/>
                <w:lang w:val="en-GB"/>
              </w:rPr>
              <w:t>person</w:t>
            </w:r>
            <w:bookmarkEnd w:id="4"/>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EABAEB" w14:textId="388BBF3B" w:rsidR="00BF210C" w:rsidRPr="00BA506F" w:rsidRDefault="00BF210C" w:rsidP="00BF210C">
            <w:pPr>
              <w:spacing w:after="0" w:line="240" w:lineRule="auto"/>
              <w:jc w:val="center"/>
              <w:rPr>
                <w:rFonts w:ascii="Times New Roman" w:eastAsia="Times New Roman" w:hAnsi="Times New Roman" w:cs="Times New Roman"/>
                <w:sz w:val="24"/>
                <w:szCs w:val="24"/>
                <w:lang w:val="en-GB"/>
              </w:rPr>
            </w:pPr>
            <w:bookmarkStart w:id="5" w:name="_Hlk144206571"/>
            <w:r w:rsidRPr="00BA506F">
              <w:rPr>
                <w:rFonts w:ascii="Times New Roman" w:eastAsia="Times New Roman" w:hAnsi="Times New Roman" w:cs="Times New Roman"/>
                <w:b/>
                <w:bCs/>
                <w:sz w:val="24"/>
                <w:szCs w:val="24"/>
                <w:lang w:val="en-GB"/>
              </w:rPr>
              <w:lastRenderedPageBreak/>
              <w:t xml:space="preserve">IDNO/ </w:t>
            </w:r>
            <w:r w:rsidRPr="00BA506F">
              <w:rPr>
                <w:rFonts w:ascii="Times New Roman" w:eastAsia="Times New Roman" w:hAnsi="Times New Roman" w:cs="Times New Roman"/>
                <w:b/>
                <w:bCs/>
                <w:sz w:val="24"/>
                <w:szCs w:val="24"/>
                <w:lang w:val="en-GB"/>
              </w:rPr>
              <w:lastRenderedPageBreak/>
              <w:t>IDNP of the</w:t>
            </w:r>
            <w:r w:rsidR="006C39A7" w:rsidRPr="00BA506F">
              <w:rPr>
                <w:rFonts w:ascii="Times New Roman" w:eastAsia="Times New Roman" w:hAnsi="Times New Roman" w:cs="Times New Roman"/>
                <w:b/>
                <w:bCs/>
                <w:sz w:val="24"/>
                <w:szCs w:val="24"/>
                <w:lang w:val="en-GB"/>
              </w:rPr>
              <w:t xml:space="preserve"> guaranteed </w:t>
            </w:r>
            <w:r w:rsidRPr="00BA506F">
              <w:rPr>
                <w:rFonts w:ascii="Times New Roman" w:eastAsia="Times New Roman" w:hAnsi="Times New Roman" w:cs="Times New Roman"/>
                <w:b/>
                <w:bCs/>
                <w:sz w:val="24"/>
                <w:szCs w:val="24"/>
                <w:lang w:val="en-GB"/>
              </w:rPr>
              <w:t>person</w:t>
            </w:r>
            <w:bookmarkEnd w:id="5"/>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949620" w14:textId="42447E3E" w:rsidR="00BF210C" w:rsidRPr="00BA506F" w:rsidRDefault="006C39A7" w:rsidP="00B21250">
            <w:pPr>
              <w:spacing w:after="0" w:line="240" w:lineRule="auto"/>
              <w:jc w:val="center"/>
              <w:rPr>
                <w:rFonts w:ascii="Times New Roman" w:eastAsia="Times New Roman" w:hAnsi="Times New Roman" w:cs="Times New Roman"/>
                <w:sz w:val="24"/>
                <w:szCs w:val="24"/>
                <w:lang w:val="en-GB"/>
              </w:rPr>
            </w:pPr>
            <w:r w:rsidRPr="00BA506F">
              <w:rPr>
                <w:rFonts w:ascii="Times New Roman" w:eastAsia="Times New Roman" w:hAnsi="Times New Roman" w:cs="Times New Roman"/>
                <w:b/>
                <w:bCs/>
                <w:sz w:val="24"/>
                <w:szCs w:val="24"/>
                <w:lang w:val="en-GB"/>
              </w:rPr>
              <w:lastRenderedPageBreak/>
              <w:t xml:space="preserve">Country </w:t>
            </w:r>
            <w:r w:rsidR="005455E7" w:rsidRPr="00BA506F">
              <w:rPr>
                <w:rFonts w:ascii="Times New Roman" w:eastAsia="Times New Roman" w:hAnsi="Times New Roman" w:cs="Times New Roman"/>
                <w:b/>
                <w:bCs/>
                <w:sz w:val="24"/>
                <w:szCs w:val="24"/>
                <w:lang w:val="en-GB"/>
              </w:rPr>
              <w:lastRenderedPageBreak/>
              <w:t>of residence of the</w:t>
            </w:r>
            <w:r w:rsidRPr="00BA506F">
              <w:rPr>
                <w:rFonts w:ascii="Times New Roman" w:eastAsia="Times New Roman" w:hAnsi="Times New Roman" w:cs="Times New Roman"/>
                <w:b/>
                <w:bCs/>
                <w:sz w:val="24"/>
                <w:szCs w:val="24"/>
                <w:lang w:val="en-GB"/>
              </w:rPr>
              <w:t xml:space="preserve"> guaranteed </w:t>
            </w:r>
            <w:r w:rsidR="00F96031" w:rsidRPr="00BA506F">
              <w:rPr>
                <w:rFonts w:ascii="Times New Roman" w:eastAsia="Times New Roman" w:hAnsi="Times New Roman" w:cs="Times New Roman"/>
                <w:b/>
                <w:bCs/>
                <w:sz w:val="24"/>
                <w:szCs w:val="24"/>
                <w:lang w:val="en-GB"/>
              </w:rPr>
              <w:t>person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502E41" w14:textId="6C2EC540" w:rsidR="00BF210C" w:rsidRPr="00BA506F" w:rsidRDefault="005455E7" w:rsidP="00B21250">
            <w:pPr>
              <w:spacing w:after="0" w:line="240" w:lineRule="auto"/>
              <w:jc w:val="center"/>
              <w:rPr>
                <w:rFonts w:ascii="Times New Roman" w:eastAsia="Times New Roman" w:hAnsi="Times New Roman" w:cs="Times New Roman"/>
                <w:sz w:val="24"/>
                <w:szCs w:val="24"/>
                <w:lang w:val="en-GB"/>
              </w:rPr>
            </w:pPr>
            <w:r w:rsidRPr="00BA506F">
              <w:rPr>
                <w:rFonts w:ascii="Times New Roman" w:eastAsia="Times New Roman" w:hAnsi="Times New Roman" w:cs="Times New Roman"/>
                <w:b/>
                <w:bCs/>
                <w:sz w:val="24"/>
                <w:szCs w:val="24"/>
                <w:lang w:val="en-GB"/>
              </w:rPr>
              <w:lastRenderedPageBreak/>
              <w:t xml:space="preserve">Name, </w:t>
            </w:r>
            <w:r w:rsidRPr="00BA506F">
              <w:rPr>
                <w:rFonts w:ascii="Times New Roman" w:eastAsia="Times New Roman" w:hAnsi="Times New Roman" w:cs="Times New Roman"/>
                <w:b/>
                <w:bCs/>
                <w:sz w:val="24"/>
                <w:szCs w:val="24"/>
                <w:lang w:val="en-GB"/>
              </w:rPr>
              <w:lastRenderedPageBreak/>
              <w:t xml:space="preserve">surname of the person </w:t>
            </w:r>
            <w:r w:rsidR="00515B1A" w:rsidRPr="00BA506F">
              <w:rPr>
                <w:rFonts w:ascii="Times New Roman" w:eastAsia="Times New Roman" w:hAnsi="Times New Roman" w:cs="Times New Roman"/>
                <w:b/>
                <w:bCs/>
                <w:sz w:val="24"/>
                <w:szCs w:val="24"/>
                <w:lang w:val="en-GB"/>
              </w:rPr>
              <w:t xml:space="preserve">to </w:t>
            </w:r>
            <w:r w:rsidRPr="00BA506F">
              <w:rPr>
                <w:rFonts w:ascii="Times New Roman" w:eastAsia="Times New Roman" w:hAnsi="Times New Roman" w:cs="Times New Roman"/>
                <w:b/>
                <w:bCs/>
                <w:sz w:val="24"/>
                <w:szCs w:val="24"/>
                <w:lang w:val="en-GB"/>
              </w:rPr>
              <w:t xml:space="preserve">whom the guarantee was </w:t>
            </w:r>
            <w:r w:rsidR="00CD2082" w:rsidRPr="00BA506F">
              <w:rPr>
                <w:rFonts w:ascii="Times New Roman" w:eastAsia="Times New Roman" w:hAnsi="Times New Roman" w:cs="Times New Roman"/>
                <w:b/>
                <w:bCs/>
                <w:sz w:val="24"/>
                <w:szCs w:val="24"/>
                <w:lang w:val="en-GB"/>
              </w:rPr>
              <w:t>provided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0B4B5A" w14:textId="3A9A9EEE" w:rsidR="00BF210C" w:rsidRPr="00BA506F" w:rsidRDefault="00BF210C" w:rsidP="00B21250">
            <w:pPr>
              <w:spacing w:after="0" w:line="240" w:lineRule="auto"/>
              <w:jc w:val="center"/>
              <w:rPr>
                <w:rFonts w:ascii="Times New Roman" w:eastAsia="Times New Roman" w:hAnsi="Times New Roman" w:cs="Times New Roman"/>
                <w:sz w:val="24"/>
                <w:szCs w:val="24"/>
                <w:lang w:val="en-GB"/>
              </w:rPr>
            </w:pPr>
            <w:r w:rsidRPr="00BA506F">
              <w:rPr>
                <w:rFonts w:ascii="Times New Roman" w:eastAsia="Times New Roman" w:hAnsi="Times New Roman" w:cs="Times New Roman"/>
                <w:b/>
                <w:bCs/>
                <w:sz w:val="24"/>
                <w:szCs w:val="24"/>
                <w:lang w:val="en-GB"/>
              </w:rPr>
              <w:lastRenderedPageBreak/>
              <w:t>IDNO</w:t>
            </w:r>
            <w:r w:rsidRPr="00BA506F">
              <w:rPr>
                <w:rFonts w:ascii="Times New Roman" w:eastAsia="Times New Roman" w:hAnsi="Times New Roman" w:cs="Times New Roman"/>
                <w:b/>
                <w:bCs/>
                <w:sz w:val="24"/>
                <w:szCs w:val="24"/>
                <w:lang w:val="en-GB"/>
              </w:rPr>
              <w:lastRenderedPageBreak/>
              <w:t xml:space="preserve">/ IDNP </w:t>
            </w:r>
            <w:r w:rsidR="005455E7" w:rsidRPr="00BA506F">
              <w:rPr>
                <w:rFonts w:ascii="Times New Roman" w:eastAsia="Times New Roman" w:hAnsi="Times New Roman" w:cs="Times New Roman"/>
                <w:b/>
                <w:bCs/>
                <w:sz w:val="24"/>
                <w:szCs w:val="24"/>
                <w:lang w:val="en-GB"/>
              </w:rPr>
              <w:t xml:space="preserve">of the person </w:t>
            </w:r>
            <w:r w:rsidR="00515B1A" w:rsidRPr="00BA506F">
              <w:rPr>
                <w:rFonts w:ascii="Times New Roman" w:eastAsia="Times New Roman" w:hAnsi="Times New Roman" w:cs="Times New Roman"/>
                <w:b/>
                <w:bCs/>
                <w:sz w:val="24"/>
                <w:szCs w:val="24"/>
                <w:lang w:val="en-GB"/>
              </w:rPr>
              <w:t>to</w:t>
            </w:r>
            <w:r w:rsidR="005455E7" w:rsidRPr="00BA506F">
              <w:rPr>
                <w:rFonts w:ascii="Times New Roman" w:eastAsia="Times New Roman" w:hAnsi="Times New Roman" w:cs="Times New Roman"/>
                <w:b/>
                <w:bCs/>
                <w:sz w:val="24"/>
                <w:szCs w:val="24"/>
                <w:lang w:val="en-GB"/>
              </w:rPr>
              <w:t xml:space="preserve"> whom the guarantee was </w:t>
            </w:r>
            <w:r w:rsidR="00CD2082" w:rsidRPr="00BA506F">
              <w:rPr>
                <w:rFonts w:ascii="Times New Roman" w:eastAsia="Times New Roman" w:hAnsi="Times New Roman" w:cs="Times New Roman"/>
                <w:b/>
                <w:bCs/>
                <w:sz w:val="24"/>
                <w:szCs w:val="24"/>
                <w:lang w:val="en-GB"/>
              </w:rPr>
              <w:t>provided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BB6C29" w14:textId="18DE9F01" w:rsidR="00BF210C" w:rsidRPr="00BA506F" w:rsidRDefault="00ED0B9F" w:rsidP="00B21250">
            <w:pPr>
              <w:spacing w:after="0" w:line="240" w:lineRule="auto"/>
              <w:jc w:val="center"/>
              <w:rPr>
                <w:rFonts w:ascii="Times New Roman" w:eastAsia="Times New Roman" w:hAnsi="Times New Roman" w:cs="Times New Roman"/>
                <w:sz w:val="24"/>
                <w:szCs w:val="24"/>
                <w:lang w:val="en-GB"/>
              </w:rPr>
            </w:pPr>
            <w:r w:rsidRPr="00BA506F">
              <w:rPr>
                <w:rFonts w:ascii="Times New Roman" w:eastAsia="Times New Roman" w:hAnsi="Times New Roman" w:cs="Times New Roman"/>
                <w:b/>
                <w:bCs/>
                <w:sz w:val="24"/>
                <w:szCs w:val="24"/>
                <w:lang w:val="en-GB"/>
              </w:rPr>
              <w:lastRenderedPageBreak/>
              <w:t>Count</w:t>
            </w:r>
            <w:r w:rsidRPr="00BA506F">
              <w:rPr>
                <w:rFonts w:ascii="Times New Roman" w:eastAsia="Times New Roman" w:hAnsi="Times New Roman" w:cs="Times New Roman"/>
                <w:b/>
                <w:bCs/>
                <w:sz w:val="24"/>
                <w:szCs w:val="24"/>
                <w:lang w:val="en-GB"/>
              </w:rPr>
              <w:lastRenderedPageBreak/>
              <w:t xml:space="preserve">ry </w:t>
            </w:r>
            <w:r w:rsidR="005455E7" w:rsidRPr="00BA506F">
              <w:rPr>
                <w:rFonts w:ascii="Times New Roman" w:eastAsia="Times New Roman" w:hAnsi="Times New Roman" w:cs="Times New Roman"/>
                <w:b/>
                <w:bCs/>
                <w:sz w:val="24"/>
                <w:szCs w:val="24"/>
                <w:lang w:val="en-GB"/>
              </w:rPr>
              <w:t xml:space="preserve">of residence of the person </w:t>
            </w:r>
            <w:r w:rsidR="00515B1A" w:rsidRPr="00BA506F">
              <w:rPr>
                <w:rFonts w:ascii="Times New Roman" w:eastAsia="Times New Roman" w:hAnsi="Times New Roman" w:cs="Times New Roman"/>
                <w:b/>
                <w:bCs/>
                <w:sz w:val="24"/>
                <w:szCs w:val="24"/>
                <w:lang w:val="en-GB"/>
              </w:rPr>
              <w:t>to</w:t>
            </w:r>
            <w:r w:rsidR="005455E7" w:rsidRPr="00BA506F">
              <w:rPr>
                <w:rFonts w:ascii="Times New Roman" w:eastAsia="Times New Roman" w:hAnsi="Times New Roman" w:cs="Times New Roman"/>
                <w:b/>
                <w:bCs/>
                <w:sz w:val="24"/>
                <w:szCs w:val="24"/>
                <w:lang w:val="en-GB"/>
              </w:rPr>
              <w:t xml:space="preserve"> whom the guarantee was </w:t>
            </w:r>
            <w:r w:rsidR="00CD2082" w:rsidRPr="00BA506F">
              <w:rPr>
                <w:rFonts w:ascii="Times New Roman" w:eastAsia="Times New Roman" w:hAnsi="Times New Roman" w:cs="Times New Roman"/>
                <w:b/>
                <w:bCs/>
                <w:sz w:val="24"/>
                <w:szCs w:val="24"/>
                <w:lang w:val="en-GB"/>
              </w:rPr>
              <w:t>provided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315902" w14:textId="69269DBC" w:rsidR="00BF210C" w:rsidRPr="00BA506F" w:rsidRDefault="005455E7" w:rsidP="00B21250">
            <w:pPr>
              <w:spacing w:after="0" w:line="240" w:lineRule="auto"/>
              <w:jc w:val="center"/>
              <w:rPr>
                <w:rFonts w:ascii="Times New Roman" w:eastAsia="Times New Roman" w:hAnsi="Times New Roman" w:cs="Times New Roman"/>
                <w:sz w:val="24"/>
                <w:szCs w:val="24"/>
                <w:lang w:val="en-GB"/>
              </w:rPr>
            </w:pPr>
            <w:r w:rsidRPr="00BA506F">
              <w:rPr>
                <w:rFonts w:ascii="Times New Roman" w:eastAsia="Times New Roman" w:hAnsi="Times New Roman" w:cs="Times New Roman"/>
                <w:b/>
                <w:bCs/>
                <w:sz w:val="24"/>
                <w:szCs w:val="24"/>
                <w:lang w:val="en-GB"/>
              </w:rPr>
              <w:lastRenderedPageBreak/>
              <w:t>Descripti</w:t>
            </w:r>
            <w:r w:rsidRPr="00BA506F">
              <w:rPr>
                <w:rFonts w:ascii="Times New Roman" w:eastAsia="Times New Roman" w:hAnsi="Times New Roman" w:cs="Times New Roman"/>
                <w:b/>
                <w:bCs/>
                <w:sz w:val="24"/>
                <w:szCs w:val="24"/>
                <w:lang w:val="en-GB"/>
              </w:rPr>
              <w:lastRenderedPageBreak/>
              <w:t>on of the transaction between the</w:t>
            </w:r>
            <w:r w:rsidR="00CD2082" w:rsidRPr="00BA506F">
              <w:rPr>
                <w:rFonts w:ascii="Times New Roman" w:eastAsia="Times New Roman" w:hAnsi="Times New Roman" w:cs="Times New Roman"/>
                <w:b/>
                <w:bCs/>
                <w:sz w:val="24"/>
                <w:szCs w:val="24"/>
                <w:lang w:val="en-GB"/>
              </w:rPr>
              <w:t xml:space="preserve"> guaranteed </w:t>
            </w:r>
            <w:r w:rsidRPr="00BA506F">
              <w:rPr>
                <w:rFonts w:ascii="Times New Roman" w:eastAsia="Times New Roman" w:hAnsi="Times New Roman" w:cs="Times New Roman"/>
                <w:b/>
                <w:bCs/>
                <w:sz w:val="24"/>
                <w:szCs w:val="24"/>
                <w:lang w:val="en-GB"/>
              </w:rPr>
              <w:t xml:space="preserve">person and the person </w:t>
            </w:r>
            <w:r w:rsidR="00515B1A" w:rsidRPr="00BA506F">
              <w:rPr>
                <w:rFonts w:ascii="Times New Roman" w:eastAsia="Times New Roman" w:hAnsi="Times New Roman" w:cs="Times New Roman"/>
                <w:b/>
                <w:bCs/>
                <w:sz w:val="24"/>
                <w:szCs w:val="24"/>
                <w:lang w:val="en-GB"/>
              </w:rPr>
              <w:t xml:space="preserve">to </w:t>
            </w:r>
            <w:r w:rsidRPr="00BA506F">
              <w:rPr>
                <w:rFonts w:ascii="Times New Roman" w:eastAsia="Times New Roman" w:hAnsi="Times New Roman" w:cs="Times New Roman"/>
                <w:b/>
                <w:bCs/>
                <w:sz w:val="24"/>
                <w:szCs w:val="24"/>
                <w:lang w:val="en-GB"/>
              </w:rPr>
              <w:t xml:space="preserve">whom the guarantee was </w:t>
            </w:r>
            <w:r w:rsidR="00CD2082" w:rsidRPr="00BA506F">
              <w:rPr>
                <w:rFonts w:ascii="Times New Roman" w:eastAsia="Times New Roman" w:hAnsi="Times New Roman" w:cs="Times New Roman"/>
                <w:b/>
                <w:bCs/>
                <w:sz w:val="24"/>
                <w:szCs w:val="24"/>
                <w:lang w:val="en-GB"/>
              </w:rPr>
              <w:t>provided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305BCC" w14:textId="76F99711" w:rsidR="00BF210C" w:rsidRPr="00BA506F" w:rsidRDefault="005455E7" w:rsidP="00B21250">
            <w:pPr>
              <w:spacing w:after="0" w:line="240" w:lineRule="auto"/>
              <w:jc w:val="center"/>
              <w:rPr>
                <w:rFonts w:ascii="Times New Roman" w:eastAsia="Times New Roman" w:hAnsi="Times New Roman" w:cs="Times New Roman"/>
                <w:sz w:val="24"/>
                <w:szCs w:val="24"/>
                <w:lang w:val="en-GB"/>
              </w:rPr>
            </w:pPr>
            <w:r w:rsidRPr="00BA506F">
              <w:rPr>
                <w:rFonts w:ascii="Times New Roman" w:eastAsia="Times New Roman" w:hAnsi="Times New Roman" w:cs="Times New Roman"/>
                <w:b/>
                <w:bCs/>
                <w:sz w:val="24"/>
                <w:szCs w:val="24"/>
                <w:lang w:val="en-GB"/>
              </w:rPr>
              <w:lastRenderedPageBreak/>
              <w:t>Descripti</w:t>
            </w:r>
            <w:r w:rsidRPr="00BA506F">
              <w:rPr>
                <w:rFonts w:ascii="Times New Roman" w:eastAsia="Times New Roman" w:hAnsi="Times New Roman" w:cs="Times New Roman"/>
                <w:b/>
                <w:bCs/>
                <w:sz w:val="24"/>
                <w:szCs w:val="24"/>
                <w:lang w:val="en-GB"/>
              </w:rPr>
              <w:lastRenderedPageBreak/>
              <w:t>on of the guarantee, commitment, other obligation to the</w:t>
            </w:r>
            <w:r w:rsidR="00ED0B9F" w:rsidRPr="00BA506F">
              <w:rPr>
                <w:rFonts w:ascii="Times New Roman" w:eastAsia="Times New Roman" w:hAnsi="Times New Roman" w:cs="Times New Roman"/>
                <w:b/>
                <w:bCs/>
                <w:sz w:val="24"/>
                <w:szCs w:val="24"/>
                <w:lang w:val="en-GB"/>
              </w:rPr>
              <w:t xml:space="preserve"> guaranteed </w:t>
            </w:r>
            <w:r w:rsidRPr="00BA506F">
              <w:rPr>
                <w:rFonts w:ascii="Times New Roman" w:eastAsia="Times New Roman" w:hAnsi="Times New Roman" w:cs="Times New Roman"/>
                <w:b/>
                <w:bCs/>
                <w:sz w:val="24"/>
                <w:szCs w:val="24"/>
                <w:lang w:val="en-GB"/>
              </w:rPr>
              <w:t>person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3E722E" w14:textId="46964F17" w:rsidR="00BF210C" w:rsidRPr="00BA506F" w:rsidRDefault="005455E7" w:rsidP="00B21250">
            <w:pPr>
              <w:spacing w:after="0" w:line="240" w:lineRule="auto"/>
              <w:jc w:val="center"/>
              <w:rPr>
                <w:rFonts w:ascii="Times New Roman" w:eastAsia="Times New Roman" w:hAnsi="Times New Roman" w:cs="Times New Roman"/>
                <w:sz w:val="24"/>
                <w:szCs w:val="24"/>
                <w:lang w:val="en-GB"/>
              </w:rPr>
            </w:pPr>
            <w:r w:rsidRPr="00BA506F">
              <w:rPr>
                <w:rFonts w:ascii="Times New Roman" w:eastAsia="Times New Roman" w:hAnsi="Times New Roman" w:cs="Times New Roman"/>
                <w:b/>
                <w:bCs/>
                <w:sz w:val="24"/>
                <w:szCs w:val="24"/>
                <w:lang w:val="en-GB"/>
              </w:rPr>
              <w:lastRenderedPageBreak/>
              <w:t xml:space="preserve">Amount </w:t>
            </w:r>
            <w:r w:rsidRPr="00BA506F">
              <w:rPr>
                <w:rFonts w:ascii="Times New Roman" w:eastAsia="Times New Roman" w:hAnsi="Times New Roman" w:cs="Times New Roman"/>
                <w:b/>
                <w:bCs/>
                <w:sz w:val="24"/>
                <w:szCs w:val="24"/>
                <w:lang w:val="en-GB"/>
              </w:rPr>
              <w:lastRenderedPageBreak/>
              <w:t>of the guarantee, commitment,</w:t>
            </w:r>
            <w:r w:rsidR="00ED0B9F" w:rsidRPr="00BA506F">
              <w:rPr>
                <w:rFonts w:ascii="Times New Roman" w:eastAsia="Times New Roman" w:hAnsi="Times New Roman" w:cs="Times New Roman"/>
                <w:b/>
                <w:bCs/>
                <w:sz w:val="24"/>
                <w:szCs w:val="24"/>
                <w:lang w:val="en-GB"/>
              </w:rPr>
              <w:t xml:space="preserve"> and</w:t>
            </w:r>
            <w:r w:rsidRPr="00BA506F">
              <w:rPr>
                <w:rFonts w:ascii="Times New Roman" w:eastAsia="Times New Roman" w:hAnsi="Times New Roman" w:cs="Times New Roman"/>
                <w:b/>
                <w:bCs/>
                <w:sz w:val="24"/>
                <w:szCs w:val="24"/>
                <w:lang w:val="en-GB"/>
              </w:rPr>
              <w:t xml:space="preserve"> other obligation to the guaranteed party,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AF3D14" w14:textId="1240497A" w:rsidR="00BF210C" w:rsidRPr="00BA506F" w:rsidRDefault="005455E7" w:rsidP="00B21250">
            <w:pPr>
              <w:spacing w:after="0" w:line="240" w:lineRule="auto"/>
              <w:jc w:val="center"/>
              <w:rPr>
                <w:rFonts w:ascii="Times New Roman" w:eastAsia="Times New Roman" w:hAnsi="Times New Roman" w:cs="Times New Roman"/>
                <w:sz w:val="24"/>
                <w:szCs w:val="24"/>
                <w:lang w:val="en-GB"/>
              </w:rPr>
            </w:pPr>
            <w:bookmarkStart w:id="6" w:name="_Hlk144207535"/>
            <w:r w:rsidRPr="00BA506F">
              <w:rPr>
                <w:rFonts w:ascii="Times New Roman" w:eastAsia="Times New Roman" w:hAnsi="Times New Roman" w:cs="Times New Roman"/>
                <w:b/>
                <w:bCs/>
                <w:sz w:val="24"/>
                <w:szCs w:val="24"/>
                <w:lang w:val="en-GB"/>
              </w:rPr>
              <w:lastRenderedPageBreak/>
              <w:t xml:space="preserve">List of </w:t>
            </w:r>
            <w:r w:rsidRPr="00BA506F">
              <w:rPr>
                <w:rFonts w:ascii="Times New Roman" w:eastAsia="Times New Roman" w:hAnsi="Times New Roman" w:cs="Times New Roman"/>
                <w:b/>
                <w:bCs/>
                <w:sz w:val="24"/>
                <w:szCs w:val="24"/>
                <w:lang w:val="en-GB"/>
              </w:rPr>
              <w:lastRenderedPageBreak/>
              <w:t xml:space="preserve">pledged assets </w:t>
            </w:r>
            <w:bookmarkEnd w:id="6"/>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C71775" w14:textId="5FD78BD9" w:rsidR="00BF210C" w:rsidRPr="00BA506F" w:rsidRDefault="00CD2082" w:rsidP="00B21250">
            <w:pPr>
              <w:spacing w:after="0" w:line="240" w:lineRule="auto"/>
              <w:jc w:val="center"/>
              <w:rPr>
                <w:rFonts w:ascii="Times New Roman" w:eastAsia="Times New Roman" w:hAnsi="Times New Roman" w:cs="Times New Roman"/>
                <w:sz w:val="24"/>
                <w:szCs w:val="24"/>
                <w:lang w:val="en-GB"/>
              </w:rPr>
            </w:pPr>
            <w:bookmarkStart w:id="7" w:name="_Hlk144207555"/>
            <w:r w:rsidRPr="00BA506F">
              <w:rPr>
                <w:rFonts w:ascii="Times New Roman" w:eastAsia="Times New Roman" w:hAnsi="Times New Roman" w:cs="Times New Roman"/>
                <w:b/>
                <w:bCs/>
                <w:sz w:val="24"/>
                <w:szCs w:val="24"/>
                <w:lang w:val="en-GB"/>
              </w:rPr>
              <w:lastRenderedPageBreak/>
              <w:t xml:space="preserve">Address </w:t>
            </w:r>
            <w:r w:rsidRPr="00BA506F">
              <w:rPr>
                <w:rFonts w:ascii="Times New Roman" w:eastAsia="Times New Roman" w:hAnsi="Times New Roman" w:cs="Times New Roman"/>
                <w:b/>
                <w:bCs/>
                <w:sz w:val="24"/>
                <w:szCs w:val="24"/>
                <w:lang w:val="en-GB"/>
              </w:rPr>
              <w:lastRenderedPageBreak/>
              <w:t>(for assets)/Bank (for monetary funds)/Issuer (for securities), etc., of the</w:t>
            </w:r>
            <w:r w:rsidR="00515B1A" w:rsidRPr="00BA506F">
              <w:rPr>
                <w:rFonts w:ascii="Times New Roman" w:eastAsia="Times New Roman" w:hAnsi="Times New Roman" w:cs="Times New Roman"/>
                <w:b/>
                <w:bCs/>
                <w:sz w:val="24"/>
                <w:szCs w:val="24"/>
                <w:lang w:val="en-GB"/>
              </w:rPr>
              <w:t xml:space="preserve"> pledged </w:t>
            </w:r>
            <w:r w:rsidRPr="00BA506F">
              <w:rPr>
                <w:rFonts w:ascii="Times New Roman" w:eastAsia="Times New Roman" w:hAnsi="Times New Roman" w:cs="Times New Roman"/>
                <w:b/>
                <w:bCs/>
                <w:sz w:val="24"/>
                <w:szCs w:val="24"/>
                <w:lang w:val="en-GB"/>
              </w:rPr>
              <w:t>assets</w:t>
            </w:r>
            <w:bookmarkEnd w:id="7"/>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DBD29F" w14:textId="3454C1B1" w:rsidR="00BF210C" w:rsidRPr="00BA506F" w:rsidRDefault="00CD2082" w:rsidP="00B21250">
            <w:pPr>
              <w:spacing w:after="0" w:line="240" w:lineRule="auto"/>
              <w:jc w:val="center"/>
              <w:rPr>
                <w:rFonts w:ascii="Times New Roman" w:eastAsia="Times New Roman" w:hAnsi="Times New Roman" w:cs="Times New Roman"/>
                <w:sz w:val="24"/>
                <w:szCs w:val="24"/>
                <w:lang w:val="en-GB"/>
              </w:rPr>
            </w:pPr>
            <w:bookmarkStart w:id="8" w:name="_Hlk144207566"/>
            <w:r w:rsidRPr="00BA506F">
              <w:rPr>
                <w:rFonts w:ascii="Times New Roman" w:eastAsia="Times New Roman" w:hAnsi="Times New Roman" w:cs="Times New Roman"/>
                <w:b/>
                <w:bCs/>
                <w:sz w:val="24"/>
                <w:szCs w:val="24"/>
                <w:lang w:val="en-GB"/>
              </w:rPr>
              <w:lastRenderedPageBreak/>
              <w:t xml:space="preserve">Value of </w:t>
            </w:r>
            <w:r w:rsidRPr="00BA506F">
              <w:rPr>
                <w:rFonts w:ascii="Times New Roman" w:eastAsia="Times New Roman" w:hAnsi="Times New Roman" w:cs="Times New Roman"/>
                <w:b/>
                <w:bCs/>
                <w:sz w:val="24"/>
                <w:szCs w:val="24"/>
                <w:lang w:val="en-GB"/>
              </w:rPr>
              <w:lastRenderedPageBreak/>
              <w:t>the</w:t>
            </w:r>
            <w:r w:rsidR="00515B1A" w:rsidRPr="00BA506F">
              <w:rPr>
                <w:rFonts w:ascii="Times New Roman" w:eastAsia="Times New Roman" w:hAnsi="Times New Roman" w:cs="Times New Roman"/>
                <w:b/>
                <w:bCs/>
                <w:sz w:val="24"/>
                <w:szCs w:val="24"/>
                <w:lang w:val="en-GB"/>
              </w:rPr>
              <w:t xml:space="preserve"> pledged </w:t>
            </w:r>
            <w:r w:rsidRPr="00BA506F">
              <w:rPr>
                <w:rFonts w:ascii="Times New Roman" w:eastAsia="Times New Roman" w:hAnsi="Times New Roman" w:cs="Times New Roman"/>
                <w:b/>
                <w:bCs/>
                <w:sz w:val="24"/>
                <w:szCs w:val="24"/>
                <w:lang w:val="en-GB"/>
              </w:rPr>
              <w:t>assets, lei</w:t>
            </w:r>
            <w:bookmarkEnd w:id="8"/>
          </w:p>
        </w:tc>
      </w:tr>
      <w:bookmarkEnd w:id="1"/>
      <w:tr w:rsidR="00ED0B9F" w:rsidRPr="00BA506F" w14:paraId="6B172152" w14:textId="77777777" w:rsidTr="00BF21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E87DC"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EF1AC"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9F26E"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6407B"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462FC"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62F25"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B70DC"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5A0A2"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0324E"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6B0CD"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999D8"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FA020"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ECF5C"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5B24B"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5D816"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FB31C" w14:textId="77777777" w:rsidR="00BF210C" w:rsidRPr="00BA506F" w:rsidRDefault="00BF210C" w:rsidP="00B21250">
            <w:pPr>
              <w:spacing w:after="0" w:line="240" w:lineRule="auto"/>
              <w:jc w:val="center"/>
              <w:rPr>
                <w:rFonts w:ascii="Times New Roman" w:eastAsia="Times New Roman" w:hAnsi="Times New Roman" w:cs="Times New Roman"/>
                <w:b/>
                <w:bCs/>
                <w:sz w:val="24"/>
                <w:szCs w:val="24"/>
                <w:lang w:val="en-GB"/>
              </w:rPr>
            </w:pPr>
            <w:r w:rsidRPr="00BA506F">
              <w:rPr>
                <w:rFonts w:ascii="Times New Roman" w:eastAsia="Times New Roman" w:hAnsi="Times New Roman" w:cs="Times New Roman"/>
                <w:b/>
                <w:bCs/>
                <w:sz w:val="24"/>
                <w:szCs w:val="24"/>
                <w:lang w:val="en-GB"/>
              </w:rPr>
              <w:t>16</w:t>
            </w:r>
          </w:p>
        </w:tc>
      </w:tr>
      <w:tr w:rsidR="00ED0B9F" w:rsidRPr="00BA506F" w14:paraId="72E854CD" w14:textId="77777777" w:rsidTr="00BF21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63335" w14:textId="77777777" w:rsidR="00BF210C" w:rsidRPr="00BA506F" w:rsidRDefault="00BF210C" w:rsidP="00B21250">
            <w:pPr>
              <w:spacing w:after="0" w:line="240" w:lineRule="auto"/>
              <w:jc w:val="center"/>
              <w:rPr>
                <w:rFonts w:ascii="Times New Roman" w:eastAsia="Times New Roman" w:hAnsi="Times New Roman" w:cs="Times New Roman"/>
                <w:sz w:val="24"/>
                <w:szCs w:val="24"/>
                <w:lang w:val="en-GB"/>
              </w:rPr>
            </w:pPr>
            <w:r w:rsidRPr="00BA506F">
              <w:rPr>
                <w:rFonts w:ascii="Times New Roman" w:eastAsia="Times New Roman" w:hAnsi="Times New Roman" w:cs="Times New Roman"/>
                <w:sz w:val="24"/>
                <w:szCs w:val="24"/>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77229" w14:textId="77777777" w:rsidR="00BF210C" w:rsidRPr="00BA506F" w:rsidRDefault="00BF210C" w:rsidP="00B21250">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37D1E"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3A2DD"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BF69E"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0C852"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198C1"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DE8FA"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F8684"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8605B"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533D5"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27C19"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F9F87"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7CCB8"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noProof/>
                <w:sz w:val="24"/>
                <w:szCs w:val="24"/>
                <w:lang w:val="en-US"/>
              </w:rPr>
              <w:drawing>
                <wp:inline distT="0" distB="0" distL="0" distR="0" wp14:anchorId="0279D590" wp14:editId="17029C21">
                  <wp:extent cx="791210" cy="746125"/>
                  <wp:effectExtent l="0" t="0" r="8890" b="0"/>
                  <wp:docPr id="28" name="Picture 28"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APPS\eLex\elexdb\5531a5834816222280f20d1ef9e95f69\26fe601551d0ad27465a6845689d5f6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57E0A"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noProof/>
                <w:sz w:val="24"/>
                <w:szCs w:val="24"/>
                <w:lang w:val="en-US"/>
              </w:rPr>
              <w:drawing>
                <wp:inline distT="0" distB="0" distL="0" distR="0" wp14:anchorId="5A2C54E9" wp14:editId="71C264F4">
                  <wp:extent cx="791210" cy="746125"/>
                  <wp:effectExtent l="0" t="0" r="8890" b="0"/>
                  <wp:docPr id="29" name="Picture 29"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APPS\eLex\elexdb\5531a5834816222280f20d1ef9e95f69\26fe601551d0ad27465a6845689d5f6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1459D"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noProof/>
                <w:sz w:val="24"/>
                <w:szCs w:val="24"/>
                <w:lang w:val="en-US"/>
              </w:rPr>
              <w:drawing>
                <wp:inline distT="0" distB="0" distL="0" distR="0" wp14:anchorId="49A7DD93" wp14:editId="47EC30D6">
                  <wp:extent cx="779780" cy="746125"/>
                  <wp:effectExtent l="0" t="0" r="1270" b="0"/>
                  <wp:docPr id="30" name="Picture 30" descr="S:\APPS\eLex\elexdb\5531a5834816222280f20d1ef9e95f69\479b931d316bbc280a3d24edbdcd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APPS\eLex\elexdb\5531a5834816222280f20d1ef9e95f69\479b931d316bbc280a3d24edbdcd12c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9780" cy="746125"/>
                          </a:xfrm>
                          <a:prstGeom prst="rect">
                            <a:avLst/>
                          </a:prstGeom>
                          <a:noFill/>
                          <a:ln>
                            <a:noFill/>
                          </a:ln>
                        </pic:spPr>
                      </pic:pic>
                    </a:graphicData>
                  </a:graphic>
                </wp:inline>
              </w:drawing>
            </w:r>
          </w:p>
        </w:tc>
      </w:tr>
      <w:tr w:rsidR="00ED0B9F" w:rsidRPr="00BA506F" w14:paraId="29F65875" w14:textId="77777777" w:rsidTr="00BF21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A2239" w14:textId="77777777" w:rsidR="00BF210C" w:rsidRPr="00BA506F" w:rsidRDefault="00BF210C" w:rsidP="00B21250">
            <w:pPr>
              <w:spacing w:after="0" w:line="240" w:lineRule="auto"/>
              <w:jc w:val="center"/>
              <w:rPr>
                <w:rFonts w:ascii="Times New Roman" w:eastAsia="Times New Roman" w:hAnsi="Times New Roman" w:cs="Times New Roman"/>
                <w:sz w:val="24"/>
                <w:szCs w:val="24"/>
                <w:lang w:val="en-GB"/>
              </w:rPr>
            </w:pPr>
            <w:r w:rsidRPr="00BA506F">
              <w:rPr>
                <w:rFonts w:ascii="Times New Roman" w:eastAsia="Times New Roman" w:hAnsi="Times New Roman" w:cs="Times New Roman"/>
                <w:sz w:val="24"/>
                <w:szCs w:val="24"/>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FD852" w14:textId="77777777" w:rsidR="00BF210C" w:rsidRPr="00BA506F" w:rsidRDefault="00BF210C" w:rsidP="00B21250">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AA60C"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0CF2E"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91A17"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A99ED"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0146F"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C9934"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E202E"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558B6"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8E2FB"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89F1C"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CE38B"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21467"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noProof/>
                <w:sz w:val="24"/>
                <w:szCs w:val="24"/>
                <w:lang w:val="en-US"/>
              </w:rPr>
              <w:drawing>
                <wp:inline distT="0" distB="0" distL="0" distR="0" wp14:anchorId="4B1A52D0" wp14:editId="4BE7E3EE">
                  <wp:extent cx="791210" cy="746125"/>
                  <wp:effectExtent l="0" t="0" r="8890" b="0"/>
                  <wp:docPr id="31" name="Picture 31"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APPS\eLex\elexdb\5531a5834816222280f20d1ef9e95f69\26fe601551d0ad27465a6845689d5f6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58324"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noProof/>
                <w:sz w:val="24"/>
                <w:szCs w:val="24"/>
                <w:lang w:val="en-US"/>
              </w:rPr>
              <w:drawing>
                <wp:inline distT="0" distB="0" distL="0" distR="0" wp14:anchorId="1A2010A8" wp14:editId="5B2BC5C9">
                  <wp:extent cx="791210" cy="746125"/>
                  <wp:effectExtent l="0" t="0" r="8890" b="0"/>
                  <wp:docPr id="32" name="Picture 32"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PPS\eLex\elexdb\5531a5834816222280f20d1ef9e95f69\26fe601551d0ad27465a6845689d5f6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4E01C"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noProof/>
                <w:sz w:val="24"/>
                <w:szCs w:val="24"/>
                <w:lang w:val="en-US"/>
              </w:rPr>
              <w:drawing>
                <wp:inline distT="0" distB="0" distL="0" distR="0" wp14:anchorId="394F982C" wp14:editId="3D8D95E5">
                  <wp:extent cx="779780" cy="746125"/>
                  <wp:effectExtent l="0" t="0" r="1270" b="0"/>
                  <wp:docPr id="33" name="Picture 33" descr="S:\APPS\eLex\elexdb\5531a5834816222280f20d1ef9e95f69\479b931d316bbc280a3d24edbdcd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APPS\eLex\elexdb\5531a5834816222280f20d1ef9e95f69\479b931d316bbc280a3d24edbdcd12c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9780" cy="746125"/>
                          </a:xfrm>
                          <a:prstGeom prst="rect">
                            <a:avLst/>
                          </a:prstGeom>
                          <a:noFill/>
                          <a:ln>
                            <a:noFill/>
                          </a:ln>
                        </pic:spPr>
                      </pic:pic>
                    </a:graphicData>
                  </a:graphic>
                </wp:inline>
              </w:drawing>
            </w:r>
          </w:p>
        </w:tc>
      </w:tr>
      <w:tr w:rsidR="00ED0B9F" w:rsidRPr="00BA506F" w14:paraId="41442C7D" w14:textId="77777777" w:rsidTr="00BF21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C4283" w14:textId="77777777" w:rsidR="00BF210C" w:rsidRPr="00BA506F" w:rsidRDefault="00BF210C" w:rsidP="00B21250">
            <w:pPr>
              <w:spacing w:after="0" w:line="240" w:lineRule="auto"/>
              <w:jc w:val="center"/>
              <w:rPr>
                <w:rFonts w:ascii="Times New Roman" w:eastAsia="Times New Roman" w:hAnsi="Times New Roman" w:cs="Times New Roman"/>
                <w:sz w:val="24"/>
                <w:szCs w:val="24"/>
                <w:lang w:val="en-GB"/>
              </w:rPr>
            </w:pPr>
            <w:r w:rsidRPr="00BA506F">
              <w:rPr>
                <w:rFonts w:ascii="Times New Roman" w:eastAsia="Times New Roman" w:hAnsi="Times New Roman" w:cs="Times New Roman"/>
                <w:sz w:val="24"/>
                <w:szCs w:val="24"/>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09CC4" w14:textId="77777777" w:rsidR="00BF210C" w:rsidRPr="00BA506F" w:rsidRDefault="00BF210C" w:rsidP="00B21250">
            <w:pPr>
              <w:spacing w:after="0" w:line="240" w:lineRule="auto"/>
              <w:jc w:val="center"/>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AEABC"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C1EEB"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AD126"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665FC"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363D1"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918B9"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65C35"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C1F6A"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E0E42"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5D16B"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FCEBC"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AEC79"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noProof/>
                <w:sz w:val="24"/>
                <w:szCs w:val="24"/>
                <w:lang w:val="en-US"/>
              </w:rPr>
              <w:drawing>
                <wp:inline distT="0" distB="0" distL="0" distR="0" wp14:anchorId="7BBC37B9" wp14:editId="7EB2A39F">
                  <wp:extent cx="791210" cy="746125"/>
                  <wp:effectExtent l="0" t="0" r="8890" b="0"/>
                  <wp:docPr id="34" name="Picture 34"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APPS\eLex\elexdb\5531a5834816222280f20d1ef9e95f69\26fe601551d0ad27465a6845689d5f6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EA032"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noProof/>
                <w:sz w:val="24"/>
                <w:szCs w:val="24"/>
                <w:lang w:val="en-US"/>
              </w:rPr>
              <w:drawing>
                <wp:inline distT="0" distB="0" distL="0" distR="0" wp14:anchorId="263C0EDD" wp14:editId="6912F0C0">
                  <wp:extent cx="791210" cy="746125"/>
                  <wp:effectExtent l="0" t="0" r="8890" b="0"/>
                  <wp:docPr id="35" name="Picture 35"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APPS\eLex\elexdb\5531a5834816222280f20d1ef9e95f69\26fe601551d0ad27465a6845689d5f6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46785"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noProof/>
                <w:sz w:val="24"/>
                <w:szCs w:val="24"/>
                <w:lang w:val="en-US"/>
              </w:rPr>
              <w:drawing>
                <wp:inline distT="0" distB="0" distL="0" distR="0" wp14:anchorId="16AAE5FF" wp14:editId="35461EDC">
                  <wp:extent cx="779780" cy="746125"/>
                  <wp:effectExtent l="0" t="0" r="1270" b="0"/>
                  <wp:docPr id="36" name="Picture 36" descr="S:\APPS\eLex\elexdb\5531a5834816222280f20d1ef9e95f69\479b931d316bbc280a3d24edbdcd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APPS\eLex\elexdb\5531a5834816222280f20d1ef9e95f69\479b931d316bbc280a3d24edbdcd12c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9780" cy="746125"/>
                          </a:xfrm>
                          <a:prstGeom prst="rect">
                            <a:avLst/>
                          </a:prstGeom>
                          <a:noFill/>
                          <a:ln>
                            <a:noFill/>
                          </a:ln>
                        </pic:spPr>
                      </pic:pic>
                    </a:graphicData>
                  </a:graphic>
                </wp:inline>
              </w:drawing>
            </w:r>
          </w:p>
        </w:tc>
      </w:tr>
      <w:tr w:rsidR="00ED0B9F" w:rsidRPr="00BA506F" w14:paraId="377E4716" w14:textId="77777777" w:rsidTr="00BF21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B82B6"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sz w:val="24"/>
                <w:szCs w:val="24"/>
                <w:lang w:val="en-GB"/>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26F04"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99956"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C4A83"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36E5D"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DB968"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E9988"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4CC93"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8F8E6"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14CB2"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82AE4"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2720C"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E3511"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686A5"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noProof/>
                <w:sz w:val="24"/>
                <w:szCs w:val="24"/>
                <w:lang w:val="en-US"/>
              </w:rPr>
              <w:drawing>
                <wp:inline distT="0" distB="0" distL="0" distR="0" wp14:anchorId="5E1AB2BD" wp14:editId="4147EE2D">
                  <wp:extent cx="791210" cy="746125"/>
                  <wp:effectExtent l="0" t="0" r="8890" b="0"/>
                  <wp:docPr id="37" name="Picture 37"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APPS\eLex\elexdb\5531a5834816222280f20d1ef9e95f69\26fe601551d0ad27465a6845689d5f6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84DFF"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noProof/>
                <w:sz w:val="24"/>
                <w:szCs w:val="24"/>
                <w:lang w:val="en-US"/>
              </w:rPr>
              <w:drawing>
                <wp:inline distT="0" distB="0" distL="0" distR="0" wp14:anchorId="7F89154D" wp14:editId="49032CD3">
                  <wp:extent cx="791210" cy="746125"/>
                  <wp:effectExtent l="0" t="0" r="8890" b="0"/>
                  <wp:docPr id="38" name="Picture 38" descr="S:\APPS\eLex\elexdb\5531a5834816222280f20d1ef9e95f69\26fe601551d0ad27465a6845689d5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APPS\eLex\elexdb\5531a5834816222280f20d1ef9e95f69\26fe601551d0ad27465a6845689d5f6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746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4F240" w14:textId="77777777" w:rsidR="00BF210C" w:rsidRPr="00BA506F" w:rsidRDefault="00BF210C" w:rsidP="00B21250">
            <w:pPr>
              <w:spacing w:after="0" w:line="240" w:lineRule="auto"/>
              <w:rPr>
                <w:rFonts w:ascii="Times New Roman" w:eastAsia="Times New Roman" w:hAnsi="Times New Roman" w:cs="Times New Roman"/>
                <w:sz w:val="24"/>
                <w:szCs w:val="24"/>
                <w:lang w:val="en-GB"/>
              </w:rPr>
            </w:pPr>
            <w:r w:rsidRPr="00BA506F">
              <w:rPr>
                <w:rFonts w:ascii="Times New Roman" w:eastAsia="Times New Roman" w:hAnsi="Times New Roman" w:cs="Times New Roman"/>
                <w:noProof/>
                <w:sz w:val="24"/>
                <w:szCs w:val="24"/>
                <w:lang w:val="en-US"/>
              </w:rPr>
              <w:drawing>
                <wp:inline distT="0" distB="0" distL="0" distR="0" wp14:anchorId="19DB6C40" wp14:editId="11D4A5AD">
                  <wp:extent cx="779780" cy="746125"/>
                  <wp:effectExtent l="0" t="0" r="1270" b="0"/>
                  <wp:docPr id="39" name="Picture 39" descr="S:\APPS\eLex\elexdb\5531a5834816222280f20d1ef9e95f69\479b931d316bbc280a3d24edbdcd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APPS\eLex\elexdb\5531a5834816222280f20d1ef9e95f69\479b931d316bbc280a3d24edbdcd12c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9780" cy="746125"/>
                          </a:xfrm>
                          <a:prstGeom prst="rect">
                            <a:avLst/>
                          </a:prstGeom>
                          <a:noFill/>
                          <a:ln>
                            <a:noFill/>
                          </a:ln>
                        </pic:spPr>
                      </pic:pic>
                    </a:graphicData>
                  </a:graphic>
                </wp:inline>
              </w:drawing>
            </w:r>
          </w:p>
        </w:tc>
      </w:tr>
    </w:tbl>
    <w:p w14:paraId="6A5DF368" w14:textId="77777777" w:rsidR="00BF210C" w:rsidRPr="00BA506F" w:rsidRDefault="00BF210C" w:rsidP="000F0A2E">
      <w:pPr>
        <w:pStyle w:val="ListParagraph"/>
        <w:tabs>
          <w:tab w:val="left" w:pos="786"/>
          <w:tab w:val="left" w:pos="851"/>
          <w:tab w:val="left" w:pos="993"/>
        </w:tabs>
        <w:spacing w:after="0"/>
        <w:ind w:left="0" w:firstLine="567"/>
        <w:jc w:val="both"/>
        <w:rPr>
          <w:rFonts w:ascii="Times New Roman" w:hAnsi="Times New Roman" w:cs="Times New Roman"/>
          <w:sz w:val="24"/>
          <w:szCs w:val="24"/>
          <w:lang w:val="en-GB"/>
        </w:rPr>
      </w:pPr>
    </w:p>
    <w:p w14:paraId="4C2212EC" w14:textId="77777777" w:rsidR="00CD2082" w:rsidRPr="00BA506F" w:rsidRDefault="00CD2082" w:rsidP="00CD2082">
      <w:pPr>
        <w:pStyle w:val="ListParagraph"/>
        <w:tabs>
          <w:tab w:val="left" w:pos="786"/>
          <w:tab w:val="left" w:pos="851"/>
          <w:tab w:val="left" w:pos="993"/>
        </w:tabs>
        <w:spacing w:after="0"/>
        <w:ind w:left="0" w:firstLine="567"/>
        <w:jc w:val="center"/>
        <w:rPr>
          <w:rFonts w:ascii="Times New Roman" w:hAnsi="Times New Roman" w:cs="Times New Roman"/>
          <w:b/>
          <w:bCs/>
          <w:sz w:val="24"/>
          <w:szCs w:val="24"/>
          <w:lang w:val="en-GB"/>
        </w:rPr>
      </w:pPr>
    </w:p>
    <w:p w14:paraId="3168326C" w14:textId="66524E63" w:rsidR="00CD2082" w:rsidRPr="00BA506F" w:rsidRDefault="00CD2082" w:rsidP="00CD2082">
      <w:pPr>
        <w:pStyle w:val="ListParagraph"/>
        <w:tabs>
          <w:tab w:val="left" w:pos="786"/>
          <w:tab w:val="left" w:pos="851"/>
          <w:tab w:val="left" w:pos="993"/>
        </w:tabs>
        <w:spacing w:after="0"/>
        <w:ind w:left="0" w:firstLine="567"/>
        <w:jc w:val="center"/>
        <w:rPr>
          <w:rFonts w:ascii="Times New Roman" w:hAnsi="Times New Roman" w:cs="Times New Roman"/>
          <w:b/>
          <w:bCs/>
          <w:sz w:val="24"/>
          <w:szCs w:val="24"/>
          <w:lang w:val="en-GB"/>
        </w:rPr>
      </w:pPr>
      <w:r w:rsidRPr="00BA506F">
        <w:rPr>
          <w:rFonts w:ascii="Times New Roman" w:hAnsi="Times New Roman" w:cs="Times New Roman"/>
          <w:b/>
          <w:bCs/>
          <w:sz w:val="24"/>
          <w:szCs w:val="24"/>
          <w:lang w:val="en-GB"/>
        </w:rPr>
        <w:t>METHOD OF COMPLETI</w:t>
      </w:r>
      <w:r w:rsidR="00053E5F" w:rsidRPr="00BA506F">
        <w:rPr>
          <w:rFonts w:ascii="Times New Roman" w:hAnsi="Times New Roman" w:cs="Times New Roman"/>
          <w:b/>
          <w:bCs/>
          <w:sz w:val="24"/>
          <w:szCs w:val="24"/>
          <w:lang w:val="en-GB"/>
        </w:rPr>
        <w:t>ON</w:t>
      </w:r>
      <w:r w:rsidRPr="00BA506F">
        <w:rPr>
          <w:rFonts w:ascii="Times New Roman" w:hAnsi="Times New Roman" w:cs="Times New Roman"/>
          <w:b/>
          <w:bCs/>
          <w:sz w:val="24"/>
          <w:szCs w:val="24"/>
          <w:lang w:val="en-GB"/>
        </w:rPr>
        <w:t xml:space="preserve"> </w:t>
      </w:r>
    </w:p>
    <w:p w14:paraId="33A586AC" w14:textId="6F60D4D1" w:rsidR="001233F5" w:rsidRPr="00BA506F" w:rsidRDefault="00CD2082" w:rsidP="00CD2082">
      <w:pPr>
        <w:pStyle w:val="ListParagraph"/>
        <w:tabs>
          <w:tab w:val="left" w:pos="786"/>
          <w:tab w:val="left" w:pos="851"/>
          <w:tab w:val="left" w:pos="993"/>
        </w:tabs>
        <w:spacing w:after="0"/>
        <w:ind w:left="0" w:firstLine="567"/>
        <w:jc w:val="center"/>
        <w:rPr>
          <w:rFonts w:ascii="Times New Roman" w:hAnsi="Times New Roman" w:cs="Times New Roman"/>
          <w:b/>
          <w:bCs/>
          <w:sz w:val="24"/>
          <w:szCs w:val="24"/>
          <w:lang w:val="en-GB"/>
        </w:rPr>
      </w:pPr>
      <w:proofErr w:type="gramStart"/>
      <w:r w:rsidRPr="00BA506F">
        <w:rPr>
          <w:rFonts w:ascii="Times New Roman" w:hAnsi="Times New Roman" w:cs="Times New Roman"/>
          <w:b/>
          <w:bCs/>
          <w:sz w:val="24"/>
          <w:szCs w:val="24"/>
          <w:lang w:val="en-GB"/>
        </w:rPr>
        <w:t>the</w:t>
      </w:r>
      <w:proofErr w:type="gramEnd"/>
      <w:r w:rsidRPr="00BA506F">
        <w:rPr>
          <w:rFonts w:ascii="Times New Roman" w:hAnsi="Times New Roman" w:cs="Times New Roman"/>
          <w:b/>
          <w:bCs/>
          <w:sz w:val="24"/>
          <w:szCs w:val="24"/>
          <w:lang w:val="en-GB"/>
        </w:rPr>
        <w:t xml:space="preserve"> </w:t>
      </w:r>
      <w:r w:rsidR="00323899" w:rsidRPr="00BA506F">
        <w:rPr>
          <w:rFonts w:ascii="Times New Roman" w:hAnsi="Times New Roman" w:cs="Times New Roman"/>
          <w:b/>
          <w:bCs/>
          <w:sz w:val="24"/>
          <w:szCs w:val="24"/>
          <w:lang w:val="en-GB"/>
        </w:rPr>
        <w:t>Register</w:t>
      </w:r>
      <w:r w:rsidRPr="00BA506F">
        <w:rPr>
          <w:rFonts w:ascii="Times New Roman" w:hAnsi="Times New Roman" w:cs="Times New Roman"/>
          <w:b/>
          <w:bCs/>
          <w:sz w:val="24"/>
          <w:szCs w:val="24"/>
          <w:lang w:val="en-GB"/>
        </w:rPr>
        <w:t xml:space="preserve"> of </w:t>
      </w:r>
      <w:r w:rsidR="00B4679F" w:rsidRPr="00BA506F">
        <w:rPr>
          <w:rFonts w:ascii="Times New Roman" w:hAnsi="Times New Roman" w:cs="Times New Roman"/>
          <w:b/>
          <w:bCs/>
          <w:sz w:val="24"/>
          <w:szCs w:val="24"/>
          <w:lang w:val="en-GB"/>
        </w:rPr>
        <w:t>guarantees</w:t>
      </w:r>
      <w:r w:rsidRPr="00BA506F">
        <w:rPr>
          <w:rFonts w:ascii="Times New Roman" w:hAnsi="Times New Roman" w:cs="Times New Roman"/>
          <w:b/>
          <w:bCs/>
          <w:sz w:val="24"/>
          <w:szCs w:val="24"/>
          <w:lang w:val="en-GB"/>
        </w:rPr>
        <w:t xml:space="preserve">, commitments and other obligations </w:t>
      </w:r>
    </w:p>
    <w:p w14:paraId="46CEC6C5" w14:textId="48F7B4F1" w:rsidR="00CD2082" w:rsidRPr="00BA506F" w:rsidRDefault="00CD2082" w:rsidP="00CD2082">
      <w:pPr>
        <w:pStyle w:val="ListParagraph"/>
        <w:tabs>
          <w:tab w:val="left" w:pos="786"/>
          <w:tab w:val="left" w:pos="851"/>
          <w:tab w:val="left" w:pos="993"/>
        </w:tabs>
        <w:spacing w:after="0"/>
        <w:ind w:left="0" w:firstLine="567"/>
        <w:jc w:val="center"/>
        <w:rPr>
          <w:rFonts w:ascii="Times New Roman" w:hAnsi="Times New Roman" w:cs="Times New Roman"/>
          <w:b/>
          <w:bCs/>
          <w:sz w:val="24"/>
          <w:szCs w:val="24"/>
          <w:lang w:val="en-GB"/>
        </w:rPr>
      </w:pPr>
      <w:proofErr w:type="gramStart"/>
      <w:r w:rsidRPr="00BA506F">
        <w:rPr>
          <w:rFonts w:ascii="Times New Roman" w:hAnsi="Times New Roman" w:cs="Times New Roman"/>
          <w:b/>
          <w:bCs/>
          <w:sz w:val="24"/>
          <w:szCs w:val="24"/>
          <w:lang w:val="en-GB"/>
        </w:rPr>
        <w:lastRenderedPageBreak/>
        <w:t>of</w:t>
      </w:r>
      <w:proofErr w:type="gramEnd"/>
      <w:r w:rsidRPr="00BA506F">
        <w:rPr>
          <w:rFonts w:ascii="Times New Roman" w:hAnsi="Times New Roman" w:cs="Times New Roman"/>
          <w:b/>
          <w:bCs/>
          <w:sz w:val="24"/>
          <w:szCs w:val="24"/>
          <w:lang w:val="en-GB"/>
        </w:rPr>
        <w:t xml:space="preserve"> the insurer or reinsurer</w:t>
      </w:r>
    </w:p>
    <w:p w14:paraId="3665E335" w14:textId="77777777" w:rsidR="001233F5" w:rsidRPr="00BA506F" w:rsidRDefault="001233F5" w:rsidP="00CD2082">
      <w:pPr>
        <w:pStyle w:val="ListParagraph"/>
        <w:tabs>
          <w:tab w:val="left" w:pos="786"/>
          <w:tab w:val="left" w:pos="851"/>
          <w:tab w:val="left" w:pos="993"/>
        </w:tabs>
        <w:spacing w:after="0"/>
        <w:ind w:left="0" w:firstLine="567"/>
        <w:jc w:val="center"/>
        <w:rPr>
          <w:rFonts w:ascii="Times New Roman" w:hAnsi="Times New Roman" w:cs="Times New Roman"/>
          <w:b/>
          <w:bCs/>
          <w:sz w:val="24"/>
          <w:szCs w:val="24"/>
          <w:lang w:val="en-GB"/>
        </w:rPr>
      </w:pPr>
    </w:p>
    <w:p w14:paraId="542B1AD2" w14:textId="3E39488A" w:rsidR="001233F5" w:rsidRPr="00BA506F" w:rsidRDefault="001233F5" w:rsidP="001233F5">
      <w:pPr>
        <w:pStyle w:val="ListParagraph"/>
        <w:numPr>
          <w:ilvl w:val="0"/>
          <w:numId w:val="7"/>
        </w:numPr>
        <w:tabs>
          <w:tab w:val="left" w:pos="786"/>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b/>
          <w:bCs/>
          <w:sz w:val="24"/>
          <w:szCs w:val="24"/>
          <w:lang w:val="en-GB"/>
        </w:rPr>
        <w:t xml:space="preserve"> </w:t>
      </w:r>
      <w:r w:rsidRPr="00BA506F">
        <w:rPr>
          <w:rFonts w:ascii="Times New Roman" w:hAnsi="Times New Roman" w:cs="Times New Roman"/>
          <w:sz w:val="24"/>
          <w:szCs w:val="24"/>
          <w:lang w:val="en-GB"/>
        </w:rPr>
        <w:t xml:space="preserve">Column 2 shall indicate the date of establishment the guarantee, commitment and other obligations. </w:t>
      </w:r>
    </w:p>
    <w:p w14:paraId="4B49EF1F" w14:textId="40AB6ADA" w:rsidR="001233F5" w:rsidRPr="00BA506F" w:rsidRDefault="001233F5" w:rsidP="001233F5">
      <w:pPr>
        <w:pStyle w:val="ListParagraph"/>
        <w:numPr>
          <w:ilvl w:val="0"/>
          <w:numId w:val="7"/>
        </w:numPr>
        <w:tabs>
          <w:tab w:val="left" w:pos="786"/>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Column 3 shall indicate the number of the legal act </w:t>
      </w:r>
      <w:r w:rsidR="00515B1A" w:rsidRPr="00BA506F">
        <w:rPr>
          <w:rFonts w:ascii="Times New Roman" w:hAnsi="Times New Roman" w:cs="Times New Roman"/>
          <w:sz w:val="24"/>
          <w:szCs w:val="24"/>
          <w:lang w:val="en-GB"/>
        </w:rPr>
        <w:t>involving</w:t>
      </w:r>
      <w:r w:rsidRPr="00BA506F">
        <w:rPr>
          <w:rFonts w:ascii="Times New Roman" w:hAnsi="Times New Roman" w:cs="Times New Roman"/>
          <w:sz w:val="24"/>
          <w:szCs w:val="24"/>
          <w:lang w:val="en-GB"/>
        </w:rPr>
        <w:t xml:space="preserve"> the </w:t>
      </w:r>
      <w:r w:rsidR="00515B1A" w:rsidRPr="00BA506F">
        <w:rPr>
          <w:rFonts w:ascii="Times New Roman" w:hAnsi="Times New Roman" w:cs="Times New Roman"/>
          <w:sz w:val="24"/>
          <w:szCs w:val="24"/>
          <w:lang w:val="en-GB"/>
        </w:rPr>
        <w:t xml:space="preserve">guaranteed </w:t>
      </w:r>
      <w:r w:rsidRPr="00BA506F">
        <w:rPr>
          <w:rFonts w:ascii="Times New Roman" w:hAnsi="Times New Roman" w:cs="Times New Roman"/>
          <w:sz w:val="24"/>
          <w:szCs w:val="24"/>
          <w:lang w:val="en-GB"/>
        </w:rPr>
        <w:t xml:space="preserve">person and </w:t>
      </w:r>
      <w:proofErr w:type="gramStart"/>
      <w:r w:rsidRPr="00BA506F">
        <w:rPr>
          <w:rFonts w:ascii="Times New Roman" w:hAnsi="Times New Roman" w:cs="Times New Roman"/>
          <w:sz w:val="24"/>
          <w:szCs w:val="24"/>
          <w:lang w:val="en-GB"/>
        </w:rPr>
        <w:t>shall be completed</w:t>
      </w:r>
      <w:proofErr w:type="gramEnd"/>
      <w:r w:rsidRPr="00BA506F">
        <w:rPr>
          <w:rFonts w:ascii="Times New Roman" w:hAnsi="Times New Roman" w:cs="Times New Roman"/>
          <w:sz w:val="24"/>
          <w:szCs w:val="24"/>
          <w:lang w:val="en-GB"/>
        </w:rPr>
        <w:t xml:space="preserve"> only if such a legal act was concluded.</w:t>
      </w:r>
    </w:p>
    <w:p w14:paraId="3B279CF3" w14:textId="7F004721" w:rsidR="00D44126" w:rsidRPr="00BA506F" w:rsidRDefault="001233F5" w:rsidP="001233F5">
      <w:pPr>
        <w:pStyle w:val="ListParagraph"/>
        <w:numPr>
          <w:ilvl w:val="0"/>
          <w:numId w:val="7"/>
        </w:numPr>
        <w:tabs>
          <w:tab w:val="left" w:pos="786"/>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Column 4 shall indicate the duration in days of the guarantee, commitment and other obligation. If the term of the guarantee, commitment or other obligation </w:t>
      </w:r>
      <w:proofErr w:type="gramStart"/>
      <w:r w:rsidRPr="00BA506F">
        <w:rPr>
          <w:rFonts w:ascii="Times New Roman" w:hAnsi="Times New Roman" w:cs="Times New Roman"/>
          <w:sz w:val="24"/>
          <w:szCs w:val="24"/>
          <w:lang w:val="en-GB"/>
        </w:rPr>
        <w:t>is extended</w:t>
      </w:r>
      <w:proofErr w:type="gramEnd"/>
      <w:r w:rsidRPr="00BA506F">
        <w:rPr>
          <w:rFonts w:ascii="Times New Roman" w:hAnsi="Times New Roman" w:cs="Times New Roman"/>
          <w:sz w:val="24"/>
          <w:szCs w:val="24"/>
          <w:lang w:val="en-GB"/>
        </w:rPr>
        <w:t xml:space="preserve">, a new entry shall be made in the </w:t>
      </w:r>
      <w:r w:rsidR="00323899" w:rsidRPr="00BA506F">
        <w:rPr>
          <w:rFonts w:ascii="Times New Roman" w:hAnsi="Times New Roman" w:cs="Times New Roman"/>
          <w:sz w:val="24"/>
          <w:szCs w:val="24"/>
          <w:lang w:val="en-GB"/>
        </w:rPr>
        <w:t>Register</w:t>
      </w:r>
      <w:r w:rsidR="00D44126" w:rsidRPr="00BA506F">
        <w:rPr>
          <w:rFonts w:ascii="Times New Roman" w:hAnsi="Times New Roman" w:cs="Times New Roman"/>
          <w:sz w:val="24"/>
          <w:szCs w:val="24"/>
          <w:lang w:val="en-GB"/>
        </w:rPr>
        <w:t xml:space="preserve"> </w:t>
      </w:r>
      <w:r w:rsidRPr="00BA506F">
        <w:rPr>
          <w:rFonts w:ascii="Times New Roman" w:hAnsi="Times New Roman" w:cs="Times New Roman"/>
          <w:sz w:val="24"/>
          <w:szCs w:val="24"/>
          <w:lang w:val="en-GB"/>
        </w:rPr>
        <w:t>in chronological order.</w:t>
      </w:r>
    </w:p>
    <w:p w14:paraId="124F172E" w14:textId="4DAEB62B" w:rsidR="001233F5" w:rsidRPr="00BA506F" w:rsidRDefault="00D44126" w:rsidP="001233F5">
      <w:pPr>
        <w:pStyle w:val="ListParagraph"/>
        <w:numPr>
          <w:ilvl w:val="0"/>
          <w:numId w:val="7"/>
        </w:numPr>
        <w:tabs>
          <w:tab w:val="left" w:pos="786"/>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Columns 5 and 8 shall indicate the Name, Surname of the guaranteed person and the person to whom the guarantee </w:t>
      </w:r>
      <w:proofErr w:type="gramStart"/>
      <w:r w:rsidRPr="00BA506F">
        <w:rPr>
          <w:rFonts w:ascii="Times New Roman" w:hAnsi="Times New Roman" w:cs="Times New Roman"/>
          <w:sz w:val="24"/>
          <w:szCs w:val="24"/>
          <w:lang w:val="en-GB"/>
        </w:rPr>
        <w:t>was provided</w:t>
      </w:r>
      <w:proofErr w:type="gramEnd"/>
      <w:r w:rsidRPr="00BA506F">
        <w:rPr>
          <w:rFonts w:ascii="Times New Roman" w:hAnsi="Times New Roman" w:cs="Times New Roman"/>
          <w:sz w:val="24"/>
          <w:szCs w:val="24"/>
          <w:lang w:val="en-GB"/>
        </w:rPr>
        <w:t>, respectively.</w:t>
      </w:r>
    </w:p>
    <w:p w14:paraId="141276EE" w14:textId="2B6B2008" w:rsidR="00D44126" w:rsidRPr="00BA506F" w:rsidRDefault="00D44126" w:rsidP="001233F5">
      <w:pPr>
        <w:pStyle w:val="ListParagraph"/>
        <w:numPr>
          <w:ilvl w:val="0"/>
          <w:numId w:val="7"/>
        </w:numPr>
        <w:tabs>
          <w:tab w:val="left" w:pos="786"/>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Columns 6 and 9 shall indicate the </w:t>
      </w:r>
      <w:r w:rsidRPr="00BA506F">
        <w:rPr>
          <w:rFonts w:ascii="Times New Roman" w:eastAsia="Times New Roman" w:hAnsi="Times New Roman" w:cs="Times New Roman"/>
          <w:sz w:val="24"/>
          <w:szCs w:val="24"/>
          <w:lang w:val="en-GB"/>
        </w:rPr>
        <w:t xml:space="preserve">IDNO/IDNP of the </w:t>
      </w:r>
      <w:r w:rsidR="00515B1A" w:rsidRPr="00BA506F">
        <w:rPr>
          <w:rFonts w:ascii="Times New Roman" w:eastAsia="Times New Roman" w:hAnsi="Times New Roman" w:cs="Times New Roman"/>
          <w:sz w:val="24"/>
          <w:szCs w:val="24"/>
          <w:lang w:val="en-GB"/>
        </w:rPr>
        <w:t xml:space="preserve">guaranteed </w:t>
      </w:r>
      <w:r w:rsidRPr="00BA506F">
        <w:rPr>
          <w:rFonts w:ascii="Times New Roman" w:eastAsia="Times New Roman" w:hAnsi="Times New Roman" w:cs="Times New Roman"/>
          <w:sz w:val="24"/>
          <w:szCs w:val="24"/>
          <w:lang w:val="en-GB"/>
        </w:rPr>
        <w:t xml:space="preserve">person and IDNO/ IDNP of the person </w:t>
      </w:r>
      <w:r w:rsidR="00515B1A" w:rsidRPr="00BA506F">
        <w:rPr>
          <w:rFonts w:ascii="Times New Roman" w:eastAsia="Times New Roman" w:hAnsi="Times New Roman" w:cs="Times New Roman"/>
          <w:sz w:val="24"/>
          <w:szCs w:val="24"/>
          <w:lang w:val="en-GB"/>
        </w:rPr>
        <w:t>to</w:t>
      </w:r>
      <w:r w:rsidRPr="00BA506F">
        <w:rPr>
          <w:rFonts w:ascii="Times New Roman" w:eastAsia="Times New Roman" w:hAnsi="Times New Roman" w:cs="Times New Roman"/>
          <w:sz w:val="24"/>
          <w:szCs w:val="24"/>
          <w:lang w:val="en-GB"/>
        </w:rPr>
        <w:t xml:space="preserve"> whom the guarantee </w:t>
      </w:r>
      <w:proofErr w:type="gramStart"/>
      <w:r w:rsidRPr="00BA506F">
        <w:rPr>
          <w:rFonts w:ascii="Times New Roman" w:eastAsia="Times New Roman" w:hAnsi="Times New Roman" w:cs="Times New Roman"/>
          <w:sz w:val="24"/>
          <w:szCs w:val="24"/>
          <w:lang w:val="en-GB"/>
        </w:rPr>
        <w:t>was provided</w:t>
      </w:r>
      <w:proofErr w:type="gramEnd"/>
      <w:r w:rsidRPr="00BA506F">
        <w:rPr>
          <w:rFonts w:ascii="Times New Roman" w:eastAsia="Times New Roman" w:hAnsi="Times New Roman" w:cs="Times New Roman"/>
          <w:sz w:val="24"/>
          <w:szCs w:val="24"/>
          <w:lang w:val="en-GB"/>
        </w:rPr>
        <w:t>, respectively.</w:t>
      </w:r>
    </w:p>
    <w:p w14:paraId="00FA008E" w14:textId="32812247" w:rsidR="00D44126" w:rsidRPr="00BA506F" w:rsidRDefault="00E11B7F" w:rsidP="001233F5">
      <w:pPr>
        <w:pStyle w:val="ListParagraph"/>
        <w:numPr>
          <w:ilvl w:val="0"/>
          <w:numId w:val="7"/>
        </w:numPr>
        <w:tabs>
          <w:tab w:val="left" w:pos="786"/>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Column</w:t>
      </w:r>
      <w:r w:rsidR="00014E41" w:rsidRPr="00BA506F">
        <w:rPr>
          <w:rFonts w:ascii="Times New Roman" w:hAnsi="Times New Roman" w:cs="Times New Roman"/>
          <w:sz w:val="24"/>
          <w:szCs w:val="24"/>
          <w:lang w:val="en-GB"/>
        </w:rPr>
        <w:t>s</w:t>
      </w:r>
      <w:r w:rsidRPr="00BA506F">
        <w:rPr>
          <w:rFonts w:ascii="Times New Roman" w:hAnsi="Times New Roman" w:cs="Times New Roman"/>
          <w:sz w:val="24"/>
          <w:szCs w:val="24"/>
          <w:lang w:val="en-GB"/>
        </w:rPr>
        <w:t xml:space="preserve"> 7 and 10 shall indicate the </w:t>
      </w:r>
      <w:r w:rsidR="00515B1A" w:rsidRPr="00BA506F">
        <w:rPr>
          <w:rFonts w:ascii="Times New Roman" w:eastAsia="Times New Roman" w:hAnsi="Times New Roman" w:cs="Times New Roman"/>
          <w:sz w:val="24"/>
          <w:szCs w:val="24"/>
          <w:lang w:val="en-GB"/>
        </w:rPr>
        <w:t>country</w:t>
      </w:r>
      <w:r w:rsidRPr="00BA506F">
        <w:rPr>
          <w:rFonts w:ascii="Times New Roman" w:eastAsia="Times New Roman" w:hAnsi="Times New Roman" w:cs="Times New Roman"/>
          <w:sz w:val="24"/>
          <w:szCs w:val="24"/>
          <w:lang w:val="en-GB"/>
        </w:rPr>
        <w:t xml:space="preserve"> of residence of the guaranteed person and of the person </w:t>
      </w:r>
      <w:r w:rsidR="00515B1A" w:rsidRPr="00BA506F">
        <w:rPr>
          <w:rFonts w:ascii="Times New Roman" w:eastAsia="Times New Roman" w:hAnsi="Times New Roman" w:cs="Times New Roman"/>
          <w:sz w:val="24"/>
          <w:szCs w:val="24"/>
          <w:lang w:val="en-GB"/>
        </w:rPr>
        <w:t>to</w:t>
      </w:r>
      <w:r w:rsidRPr="00BA506F">
        <w:rPr>
          <w:rFonts w:ascii="Times New Roman" w:eastAsia="Times New Roman" w:hAnsi="Times New Roman" w:cs="Times New Roman"/>
          <w:sz w:val="24"/>
          <w:szCs w:val="24"/>
          <w:lang w:val="en-GB"/>
        </w:rPr>
        <w:t xml:space="preserve"> whom the guarantee </w:t>
      </w:r>
      <w:proofErr w:type="gramStart"/>
      <w:r w:rsidRPr="00BA506F">
        <w:rPr>
          <w:rFonts w:ascii="Times New Roman" w:eastAsia="Times New Roman" w:hAnsi="Times New Roman" w:cs="Times New Roman"/>
          <w:sz w:val="24"/>
          <w:szCs w:val="24"/>
          <w:lang w:val="en-GB"/>
        </w:rPr>
        <w:t>was provided</w:t>
      </w:r>
      <w:proofErr w:type="gramEnd"/>
      <w:r w:rsidR="00014E41" w:rsidRPr="00BA506F">
        <w:rPr>
          <w:rFonts w:ascii="Times New Roman" w:eastAsia="Times New Roman" w:hAnsi="Times New Roman" w:cs="Times New Roman"/>
          <w:sz w:val="24"/>
          <w:szCs w:val="24"/>
          <w:lang w:val="en-GB"/>
        </w:rPr>
        <w:t xml:space="preserve"> (the state in which the person holds registration or citizenship).</w:t>
      </w:r>
    </w:p>
    <w:p w14:paraId="682CD425" w14:textId="0597D02C" w:rsidR="00014E41" w:rsidRPr="00BA506F" w:rsidRDefault="00014E41" w:rsidP="001233F5">
      <w:pPr>
        <w:pStyle w:val="ListParagraph"/>
        <w:numPr>
          <w:ilvl w:val="0"/>
          <w:numId w:val="7"/>
        </w:numPr>
        <w:tabs>
          <w:tab w:val="left" w:pos="786"/>
          <w:tab w:val="left" w:pos="851"/>
        </w:tabs>
        <w:spacing w:after="0"/>
        <w:ind w:left="0" w:firstLine="567"/>
        <w:jc w:val="both"/>
        <w:rPr>
          <w:rFonts w:ascii="Times New Roman" w:hAnsi="Times New Roman" w:cs="Times New Roman"/>
          <w:sz w:val="24"/>
          <w:szCs w:val="24"/>
          <w:lang w:val="en-GB"/>
        </w:rPr>
      </w:pPr>
      <w:r w:rsidRPr="00BA506F">
        <w:rPr>
          <w:rFonts w:ascii="Times New Roman" w:eastAsia="Times New Roman" w:hAnsi="Times New Roman" w:cs="Times New Roman"/>
          <w:sz w:val="24"/>
          <w:szCs w:val="24"/>
          <w:lang w:val="en-GB"/>
        </w:rPr>
        <w:t>Column 11 shall give information on the nature of the transaction, e.g., bank credit, etc.</w:t>
      </w:r>
    </w:p>
    <w:p w14:paraId="779918E0" w14:textId="2DC9BB6D" w:rsidR="00014E41" w:rsidRPr="00BA506F" w:rsidRDefault="00014E41" w:rsidP="001233F5">
      <w:pPr>
        <w:pStyle w:val="ListParagraph"/>
        <w:numPr>
          <w:ilvl w:val="0"/>
          <w:numId w:val="7"/>
        </w:numPr>
        <w:tabs>
          <w:tab w:val="left" w:pos="786"/>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Column 12 shall give information on the nature of the guarantee, commitment or other obligation, e.g. pledge, mortgage, pawnshop, surety bonds, etc.</w:t>
      </w:r>
    </w:p>
    <w:p w14:paraId="31C5791E" w14:textId="12BDBDEC" w:rsidR="00014E41" w:rsidRPr="00BA506F" w:rsidRDefault="00014E41" w:rsidP="001233F5">
      <w:pPr>
        <w:pStyle w:val="ListParagraph"/>
        <w:numPr>
          <w:ilvl w:val="0"/>
          <w:numId w:val="7"/>
        </w:numPr>
        <w:tabs>
          <w:tab w:val="left" w:pos="786"/>
          <w:tab w:val="left" w:pos="851"/>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 xml:space="preserve">Column 13 shall indicate the amount in MDL of the guarantee, commitment and other obligation to the </w:t>
      </w:r>
      <w:r w:rsidR="006A375E" w:rsidRPr="00BA506F">
        <w:rPr>
          <w:rFonts w:ascii="Times New Roman" w:hAnsi="Times New Roman" w:cs="Times New Roman"/>
          <w:sz w:val="24"/>
          <w:szCs w:val="24"/>
          <w:lang w:val="en-GB"/>
        </w:rPr>
        <w:t xml:space="preserve">guaranteed </w:t>
      </w:r>
      <w:r w:rsidRPr="00BA506F">
        <w:rPr>
          <w:rFonts w:ascii="Times New Roman" w:hAnsi="Times New Roman" w:cs="Times New Roman"/>
          <w:sz w:val="24"/>
          <w:szCs w:val="24"/>
          <w:lang w:val="en-GB"/>
        </w:rPr>
        <w:t>person</w:t>
      </w:r>
      <w:r w:rsidR="006A375E" w:rsidRPr="00BA506F">
        <w:rPr>
          <w:rFonts w:ascii="Times New Roman" w:hAnsi="Times New Roman" w:cs="Times New Roman"/>
          <w:sz w:val="24"/>
          <w:szCs w:val="24"/>
          <w:lang w:val="en-GB"/>
        </w:rPr>
        <w:t>.</w:t>
      </w:r>
    </w:p>
    <w:p w14:paraId="1B240D0F" w14:textId="5AEFE361" w:rsidR="006A375E" w:rsidRPr="00BA506F" w:rsidRDefault="006A375E" w:rsidP="006A375E">
      <w:pPr>
        <w:pStyle w:val="ListParagraph"/>
        <w:numPr>
          <w:ilvl w:val="0"/>
          <w:numId w:val="7"/>
        </w:numPr>
        <w:tabs>
          <w:tab w:val="left" w:pos="786"/>
          <w:tab w:val="left" w:pos="851"/>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Column 14 shall list the pledged assets, e.g., real estate, land, goods, bank deposit, securities, etc.</w:t>
      </w:r>
    </w:p>
    <w:p w14:paraId="6448B00E" w14:textId="11F99410" w:rsidR="006A375E" w:rsidRPr="00BA506F" w:rsidRDefault="006A375E" w:rsidP="006A375E">
      <w:pPr>
        <w:pStyle w:val="ListParagraph"/>
        <w:numPr>
          <w:ilvl w:val="0"/>
          <w:numId w:val="7"/>
        </w:numPr>
        <w:tabs>
          <w:tab w:val="left" w:pos="786"/>
          <w:tab w:val="left" w:pos="851"/>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Column 15 shall indicate the address – for real estate, land or property, bank – for deposits, issuer – fore securities, etc., of the pledged assets.</w:t>
      </w:r>
    </w:p>
    <w:p w14:paraId="7BE18AC1" w14:textId="451A8894" w:rsidR="006A375E" w:rsidRPr="00BA506F" w:rsidRDefault="006A375E" w:rsidP="006A375E">
      <w:pPr>
        <w:pStyle w:val="ListParagraph"/>
        <w:numPr>
          <w:ilvl w:val="0"/>
          <w:numId w:val="7"/>
        </w:numPr>
        <w:tabs>
          <w:tab w:val="left" w:pos="786"/>
          <w:tab w:val="left" w:pos="851"/>
          <w:tab w:val="left" w:pos="993"/>
        </w:tabs>
        <w:spacing w:after="0"/>
        <w:ind w:left="0" w:firstLine="567"/>
        <w:jc w:val="both"/>
        <w:rPr>
          <w:rFonts w:ascii="Times New Roman" w:hAnsi="Times New Roman" w:cs="Times New Roman"/>
          <w:sz w:val="24"/>
          <w:szCs w:val="24"/>
          <w:lang w:val="en-GB"/>
        </w:rPr>
      </w:pPr>
      <w:r w:rsidRPr="00BA506F">
        <w:rPr>
          <w:rFonts w:ascii="Times New Roman" w:hAnsi="Times New Roman" w:cs="Times New Roman"/>
          <w:sz w:val="24"/>
          <w:szCs w:val="24"/>
          <w:lang w:val="en-GB"/>
        </w:rPr>
        <w:t>Column 16 shall indicate the value in MDL of pledged assets, the total being the sum of the values of such assets.</w:t>
      </w:r>
    </w:p>
    <w:sectPr w:rsidR="006A375E" w:rsidRPr="00BA506F" w:rsidSect="008F35FF">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6C1B" w14:textId="77777777" w:rsidR="00D608D6" w:rsidRDefault="00D608D6" w:rsidP="008F35FF">
      <w:pPr>
        <w:spacing w:after="0" w:line="240" w:lineRule="auto"/>
      </w:pPr>
      <w:r>
        <w:separator/>
      </w:r>
    </w:p>
  </w:endnote>
  <w:endnote w:type="continuationSeparator" w:id="0">
    <w:p w14:paraId="2537EE51" w14:textId="77777777" w:rsidR="00D608D6" w:rsidRDefault="00D608D6" w:rsidP="008F3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BDB0" w14:textId="1183C43E" w:rsidR="008F35FF" w:rsidRDefault="008F35FF" w:rsidP="00210AF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12707" w14:textId="7D7AB408" w:rsidR="008F35FF" w:rsidRDefault="008F35FF" w:rsidP="00210AF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CB368" w14:textId="77777777" w:rsidR="008F35FF" w:rsidRDefault="008F3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D7908" w14:textId="77777777" w:rsidR="00D608D6" w:rsidRDefault="00D608D6" w:rsidP="008F35FF">
      <w:pPr>
        <w:spacing w:after="0" w:line="240" w:lineRule="auto"/>
      </w:pPr>
      <w:r>
        <w:separator/>
      </w:r>
    </w:p>
  </w:footnote>
  <w:footnote w:type="continuationSeparator" w:id="0">
    <w:p w14:paraId="090ED869" w14:textId="77777777" w:rsidR="00D608D6" w:rsidRDefault="00D608D6" w:rsidP="008F3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0A092" w14:textId="101C9C8B" w:rsidR="008F35FF" w:rsidRDefault="008F35FF" w:rsidP="00210A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950D" w14:textId="7D7762DF" w:rsidR="008F35FF" w:rsidRDefault="008F35FF" w:rsidP="00210A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2ECA7" w14:textId="77777777" w:rsidR="008F35FF" w:rsidRDefault="008F3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1B3"/>
    <w:multiLevelType w:val="hybridMultilevel"/>
    <w:tmpl w:val="4FE43EA2"/>
    <w:lvl w:ilvl="0" w:tplc="5C046FC0">
      <w:start w:val="1"/>
      <w:numFmt w:val="decimal"/>
      <w:lvlText w:val="%1."/>
      <w:lvlJc w:val="left"/>
      <w:pPr>
        <w:ind w:left="1146" w:hanging="360"/>
      </w:pPr>
      <w:rPr>
        <w:b/>
        <w:bCs/>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 w15:restartNumberingAfterBreak="0">
    <w:nsid w:val="0D8672A4"/>
    <w:multiLevelType w:val="hybridMultilevel"/>
    <w:tmpl w:val="A60CA0EE"/>
    <w:lvl w:ilvl="0" w:tplc="37AC1162">
      <w:start w:val="1"/>
      <w:numFmt w:val="decimal"/>
      <w:lvlText w:val="%1."/>
      <w:lvlJc w:val="left"/>
      <w:pPr>
        <w:ind w:left="1287" w:hanging="360"/>
      </w:pPr>
      <w:rPr>
        <w:b/>
        <w:bCs/>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 w15:restartNumberingAfterBreak="0">
    <w:nsid w:val="4F2E4DB8"/>
    <w:multiLevelType w:val="hybridMultilevel"/>
    <w:tmpl w:val="4FE43EA2"/>
    <w:lvl w:ilvl="0" w:tplc="FFFFFFFF">
      <w:start w:val="1"/>
      <w:numFmt w:val="decimal"/>
      <w:lvlText w:val="%1."/>
      <w:lvlJc w:val="left"/>
      <w:pPr>
        <w:ind w:left="1146" w:hanging="360"/>
      </w:pPr>
      <w:rPr>
        <w:b/>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559B6941"/>
    <w:multiLevelType w:val="hybridMultilevel"/>
    <w:tmpl w:val="9DF65D06"/>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 w15:restartNumberingAfterBreak="0">
    <w:nsid w:val="70B9323F"/>
    <w:multiLevelType w:val="hybridMultilevel"/>
    <w:tmpl w:val="5F6C285A"/>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5" w15:restartNumberingAfterBreak="0">
    <w:nsid w:val="786B69E1"/>
    <w:multiLevelType w:val="hybridMultilevel"/>
    <w:tmpl w:val="9DF65D0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7BBB1221"/>
    <w:multiLevelType w:val="hybridMultilevel"/>
    <w:tmpl w:val="5F6C285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7E"/>
    <w:rsid w:val="00014632"/>
    <w:rsid w:val="00014E41"/>
    <w:rsid w:val="00050026"/>
    <w:rsid w:val="00053E5F"/>
    <w:rsid w:val="000832B5"/>
    <w:rsid w:val="000F0A2E"/>
    <w:rsid w:val="00100BD4"/>
    <w:rsid w:val="00122062"/>
    <w:rsid w:val="001233F5"/>
    <w:rsid w:val="001314F8"/>
    <w:rsid w:val="00143259"/>
    <w:rsid w:val="001C6AC3"/>
    <w:rsid w:val="00210AF5"/>
    <w:rsid w:val="00243B83"/>
    <w:rsid w:val="002B5F84"/>
    <w:rsid w:val="00323899"/>
    <w:rsid w:val="0033102D"/>
    <w:rsid w:val="00395C36"/>
    <w:rsid w:val="003F615B"/>
    <w:rsid w:val="004025FF"/>
    <w:rsid w:val="004101D0"/>
    <w:rsid w:val="00414401"/>
    <w:rsid w:val="00444850"/>
    <w:rsid w:val="00462ACA"/>
    <w:rsid w:val="005047F8"/>
    <w:rsid w:val="0050627E"/>
    <w:rsid w:val="00515B1A"/>
    <w:rsid w:val="005455E7"/>
    <w:rsid w:val="005972E5"/>
    <w:rsid w:val="00633FEA"/>
    <w:rsid w:val="006A375E"/>
    <w:rsid w:val="006C39A7"/>
    <w:rsid w:val="006D159B"/>
    <w:rsid w:val="006F128C"/>
    <w:rsid w:val="007030FA"/>
    <w:rsid w:val="00733C75"/>
    <w:rsid w:val="00751723"/>
    <w:rsid w:val="00753133"/>
    <w:rsid w:val="00822194"/>
    <w:rsid w:val="008B62C5"/>
    <w:rsid w:val="008F35FF"/>
    <w:rsid w:val="009046B9"/>
    <w:rsid w:val="00975F55"/>
    <w:rsid w:val="00990A86"/>
    <w:rsid w:val="00993D94"/>
    <w:rsid w:val="009D1C10"/>
    <w:rsid w:val="00A10B44"/>
    <w:rsid w:val="00A46A3D"/>
    <w:rsid w:val="00A87C61"/>
    <w:rsid w:val="00AD78CD"/>
    <w:rsid w:val="00B40B80"/>
    <w:rsid w:val="00B4679F"/>
    <w:rsid w:val="00B65DFC"/>
    <w:rsid w:val="00B76B31"/>
    <w:rsid w:val="00B838F1"/>
    <w:rsid w:val="00BA506F"/>
    <w:rsid w:val="00BF210C"/>
    <w:rsid w:val="00C76DC4"/>
    <w:rsid w:val="00C84455"/>
    <w:rsid w:val="00CD2082"/>
    <w:rsid w:val="00CE0B79"/>
    <w:rsid w:val="00D04B20"/>
    <w:rsid w:val="00D23080"/>
    <w:rsid w:val="00D256E6"/>
    <w:rsid w:val="00D2665D"/>
    <w:rsid w:val="00D3135B"/>
    <w:rsid w:val="00D44126"/>
    <w:rsid w:val="00D5201D"/>
    <w:rsid w:val="00D608D6"/>
    <w:rsid w:val="00D77718"/>
    <w:rsid w:val="00DA2870"/>
    <w:rsid w:val="00E11B7F"/>
    <w:rsid w:val="00E340A3"/>
    <w:rsid w:val="00E37257"/>
    <w:rsid w:val="00E57CE6"/>
    <w:rsid w:val="00ED0B9F"/>
    <w:rsid w:val="00ED4C77"/>
    <w:rsid w:val="00EE20B9"/>
    <w:rsid w:val="00F05FF9"/>
    <w:rsid w:val="00F14B10"/>
    <w:rsid w:val="00F96031"/>
    <w:rsid w:val="00FF156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3529"/>
  <w15:chartTrackingRefBased/>
  <w15:docId w15:val="{6AA518DC-9CD2-4552-B1B5-AF3425DA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5FF"/>
    <w:pPr>
      <w:tabs>
        <w:tab w:val="center" w:pos="4677"/>
        <w:tab w:val="right" w:pos="9355"/>
      </w:tabs>
      <w:spacing w:after="0" w:line="240" w:lineRule="auto"/>
    </w:pPr>
  </w:style>
  <w:style w:type="character" w:customStyle="1" w:styleId="HeaderChar">
    <w:name w:val="Header Char"/>
    <w:basedOn w:val="DefaultParagraphFont"/>
    <w:link w:val="Header"/>
    <w:uiPriority w:val="99"/>
    <w:rsid w:val="008F35FF"/>
  </w:style>
  <w:style w:type="paragraph" w:styleId="Footer">
    <w:name w:val="footer"/>
    <w:basedOn w:val="Normal"/>
    <w:link w:val="FooterChar"/>
    <w:uiPriority w:val="99"/>
    <w:unhideWhenUsed/>
    <w:rsid w:val="008F35FF"/>
    <w:pPr>
      <w:tabs>
        <w:tab w:val="center" w:pos="4677"/>
        <w:tab w:val="right" w:pos="9355"/>
      </w:tabs>
      <w:spacing w:after="0" w:line="240" w:lineRule="auto"/>
    </w:pPr>
  </w:style>
  <w:style w:type="character" w:customStyle="1" w:styleId="FooterChar">
    <w:name w:val="Footer Char"/>
    <w:basedOn w:val="DefaultParagraphFont"/>
    <w:link w:val="Footer"/>
    <w:uiPriority w:val="99"/>
    <w:rsid w:val="008F35FF"/>
  </w:style>
  <w:style w:type="paragraph" w:styleId="ListParagraph">
    <w:name w:val="List Paragraph"/>
    <w:basedOn w:val="Normal"/>
    <w:uiPriority w:val="34"/>
    <w:qFormat/>
    <w:rsid w:val="00AD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9123d894-40e9-4727-9cd0-46275cc910cc</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417FD305-D177-433C-9F51-E1BABC3B599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3732</Words>
  <Characters>21276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2023-09-17T19:18:00Z</cp:lastPrinted>
  <dcterms:created xsi:type="dcterms:W3CDTF">2023-09-17T19:19:00Z</dcterms:created>
  <dcterms:modified xsi:type="dcterms:W3CDTF">2023-09-17T19:19:00Z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9123d894-40e9-4727-9cd0-46275cc910cc</vt:lpwstr>
  </property>
  <property fmtid="{D5CDD505-2E9C-101B-9397-08002B2CF9AE}" pid="3" name="Clasificare">
    <vt:lpwstr>NONE</vt:lpwstr>
  </property>
</Properties>
</file>